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Spacing w:w="0" w:type="dxa"/>
        <w:tblCellMar>
          <w:top w:w="15" w:type="dxa"/>
          <w:left w:w="15" w:type="dxa"/>
          <w:bottom w:w="15" w:type="dxa"/>
          <w:right w:w="15" w:type="dxa"/>
        </w:tblCellMar>
        <w:tblLook w:val="04A0" w:firstRow="1" w:lastRow="0" w:firstColumn="1" w:lastColumn="0" w:noHBand="0" w:noVBand="1"/>
      </w:tblPr>
      <w:tblGrid>
        <w:gridCol w:w="4747"/>
        <w:gridCol w:w="4748"/>
      </w:tblGrid>
      <w:tr w:rsidR="006554D7" w:rsidRPr="00B85A2B" w14:paraId="24CB031E" w14:textId="77777777" w:rsidTr="006554D7">
        <w:trPr>
          <w:tblCellSpacing w:w="0" w:type="dxa"/>
        </w:trPr>
        <w:tc>
          <w:tcPr>
            <w:tcW w:w="0" w:type="auto"/>
            <w:gridSpan w:val="2"/>
            <w:vAlign w:val="center"/>
            <w:hideMark/>
          </w:tcPr>
          <w:tbl>
            <w:tblPr>
              <w:tblW w:w="0" w:type="auto"/>
              <w:jc w:val="center"/>
              <w:tblCellSpacing w:w="15" w:type="dxa"/>
              <w:tblCellMar>
                <w:left w:w="0" w:type="dxa"/>
                <w:right w:w="0" w:type="dxa"/>
              </w:tblCellMar>
              <w:tblLook w:val="04A0" w:firstRow="1" w:lastRow="0" w:firstColumn="1" w:lastColumn="0" w:noHBand="0" w:noVBand="1"/>
            </w:tblPr>
            <w:tblGrid>
              <w:gridCol w:w="66"/>
            </w:tblGrid>
            <w:tr w:rsidR="006554D7" w:rsidRPr="00B85A2B" w14:paraId="47FC31E0" w14:textId="77777777">
              <w:trPr>
                <w:tblCellSpacing w:w="15" w:type="dxa"/>
                <w:jc w:val="center"/>
              </w:trPr>
              <w:tc>
                <w:tcPr>
                  <w:tcW w:w="0" w:type="auto"/>
                  <w:vAlign w:val="center"/>
                  <w:hideMark/>
                </w:tcPr>
                <w:p w14:paraId="13A55009" w14:textId="77777777" w:rsidR="006554D7" w:rsidRPr="00B85A2B" w:rsidRDefault="006554D7" w:rsidP="0042440E"/>
              </w:tc>
            </w:tr>
          </w:tbl>
          <w:p w14:paraId="31124417" w14:textId="77777777" w:rsidR="006554D7" w:rsidRPr="00B85A2B" w:rsidRDefault="006554D7" w:rsidP="006554D7">
            <w:pPr>
              <w:rPr>
                <w:rFonts w:ascii="Times New Roman" w:hAnsi="Times New Roman"/>
                <w:szCs w:val="24"/>
              </w:rPr>
            </w:pPr>
          </w:p>
        </w:tc>
      </w:tr>
      <w:tr w:rsidR="006554D7" w:rsidRPr="00B85A2B" w14:paraId="2821847D" w14:textId="77777777" w:rsidTr="006554D7">
        <w:trPr>
          <w:tblCellSpacing w:w="0" w:type="dxa"/>
        </w:trPr>
        <w:tc>
          <w:tcPr>
            <w:tcW w:w="0" w:type="auto"/>
            <w:vAlign w:val="center"/>
            <w:hideMark/>
          </w:tcPr>
          <w:p w14:paraId="1B436ACB" w14:textId="77777777" w:rsidR="006554D7" w:rsidRPr="00B85A2B" w:rsidRDefault="006554D7" w:rsidP="006554D7">
            <w:pPr>
              <w:rPr>
                <w:rFonts w:ascii="Times New Roman" w:hAnsi="Times New Roman"/>
                <w:szCs w:val="24"/>
              </w:rPr>
            </w:pPr>
          </w:p>
        </w:tc>
        <w:tc>
          <w:tcPr>
            <w:tcW w:w="0" w:type="auto"/>
            <w:vAlign w:val="center"/>
            <w:hideMark/>
          </w:tcPr>
          <w:p w14:paraId="0464BFDF" w14:textId="77777777" w:rsidR="006554D7" w:rsidRPr="00B85A2B" w:rsidRDefault="006554D7" w:rsidP="006554D7">
            <w:pPr>
              <w:rPr>
                <w:rFonts w:ascii="Times New Roman" w:hAnsi="Times New Roman"/>
                <w:sz w:val="20"/>
              </w:rPr>
            </w:pPr>
          </w:p>
        </w:tc>
      </w:tr>
    </w:tbl>
    <w:p w14:paraId="28E464E9" w14:textId="77777777" w:rsidR="00640704" w:rsidRPr="00A81465" w:rsidRDefault="00640704" w:rsidP="00640704">
      <w:pPr>
        <w:pStyle w:val="Heading1a"/>
        <w:keepNext w:val="0"/>
        <w:keepLines w:val="0"/>
        <w:tabs>
          <w:tab w:val="clear" w:pos="-720"/>
        </w:tabs>
        <w:suppressAutoHyphens w:val="0"/>
        <w:rPr>
          <w:bCs/>
          <w:smallCaps w:val="0"/>
        </w:rPr>
      </w:pPr>
      <w:r w:rsidRPr="00A81465">
        <w:rPr>
          <w:bCs/>
          <w:smallCaps w:val="0"/>
        </w:rPr>
        <w:t>REQUEST FOR EXPRESSIONS OF INTEREST</w:t>
      </w:r>
    </w:p>
    <w:p w14:paraId="5D000CA5" w14:textId="77777777" w:rsidR="00640704" w:rsidRPr="00A81465" w:rsidRDefault="00640704" w:rsidP="00640704">
      <w:pPr>
        <w:suppressAutoHyphens/>
        <w:rPr>
          <w:rFonts w:ascii="Times New Roman" w:hAnsi="Times New Roman"/>
          <w:spacing w:val="-2"/>
        </w:rPr>
      </w:pPr>
    </w:p>
    <w:p w14:paraId="65F1F326" w14:textId="77777777" w:rsidR="00640704" w:rsidRPr="00A81465" w:rsidRDefault="00640704" w:rsidP="00640704">
      <w:pPr>
        <w:pStyle w:val="ChapterNumber"/>
        <w:tabs>
          <w:tab w:val="clear" w:pos="-720"/>
        </w:tabs>
        <w:rPr>
          <w:rFonts w:ascii="Times New Roman" w:hAnsi="Times New Roman"/>
          <w:spacing w:val="-2"/>
        </w:rPr>
      </w:pPr>
    </w:p>
    <w:p w14:paraId="0E09F783" w14:textId="77777777" w:rsidR="00640704" w:rsidRPr="00A81465" w:rsidRDefault="00640704" w:rsidP="00EE6182">
      <w:pPr>
        <w:suppressAutoHyphens/>
        <w:jc w:val="center"/>
        <w:rPr>
          <w:rFonts w:ascii="Times New Roman" w:hAnsi="Times New Roman"/>
          <w:b/>
          <w:bCs/>
          <w:spacing w:val="-2"/>
          <w:sz w:val="24"/>
        </w:rPr>
      </w:pPr>
      <w:smartTag w:uri="urn:schemas-microsoft-com:office:smarttags" w:element="place">
        <w:smartTag w:uri="urn:schemas-microsoft-com:office:smarttags" w:element="PlaceType">
          <w:r w:rsidRPr="00A81465">
            <w:rPr>
              <w:rFonts w:ascii="Times New Roman" w:hAnsi="Times New Roman"/>
              <w:b/>
              <w:bCs/>
              <w:spacing w:val="-2"/>
              <w:sz w:val="24"/>
            </w:rPr>
            <w:t>REPUBLIC</w:t>
          </w:r>
        </w:smartTag>
        <w:r w:rsidRPr="00A81465">
          <w:rPr>
            <w:rFonts w:ascii="Times New Roman" w:hAnsi="Times New Roman"/>
            <w:b/>
            <w:bCs/>
            <w:spacing w:val="-2"/>
            <w:sz w:val="24"/>
          </w:rPr>
          <w:t xml:space="preserve"> OF </w:t>
        </w:r>
        <w:smartTag w:uri="urn:schemas-microsoft-com:office:smarttags" w:element="PlaceName">
          <w:r w:rsidRPr="00A81465">
            <w:rPr>
              <w:rFonts w:ascii="Times New Roman" w:hAnsi="Times New Roman"/>
              <w:b/>
              <w:bCs/>
              <w:spacing w:val="-2"/>
              <w:sz w:val="24"/>
            </w:rPr>
            <w:t>ARMENIA</w:t>
          </w:r>
        </w:smartTag>
      </w:smartTag>
    </w:p>
    <w:p w14:paraId="2F6915FC" w14:textId="77777777" w:rsidR="00EE6182" w:rsidRPr="00A81465" w:rsidRDefault="00EE6182" w:rsidP="00EE6182">
      <w:pPr>
        <w:suppressAutoHyphens/>
        <w:jc w:val="center"/>
        <w:rPr>
          <w:rFonts w:ascii="Times New Roman" w:hAnsi="Times New Roman"/>
          <w:b/>
          <w:sz w:val="24"/>
          <w:szCs w:val="24"/>
        </w:rPr>
      </w:pPr>
    </w:p>
    <w:p w14:paraId="79986495" w14:textId="7ACDDCBA" w:rsidR="00EE6182" w:rsidRPr="00F875F7" w:rsidRDefault="005F5437" w:rsidP="00EE6182">
      <w:pPr>
        <w:suppressAutoHyphens/>
        <w:jc w:val="center"/>
        <w:rPr>
          <w:rFonts w:ascii="Times New Roman" w:hAnsi="Times New Roman"/>
          <w:b/>
          <w:bCs/>
          <w:spacing w:val="-2"/>
          <w:sz w:val="28"/>
          <w:szCs w:val="28"/>
        </w:rPr>
      </w:pPr>
      <w:bookmarkStart w:id="0" w:name="_Hlk158299883"/>
      <w:r w:rsidRPr="005F5437">
        <w:rPr>
          <w:rFonts w:ascii="Times New Roman" w:hAnsi="Times New Roman"/>
          <w:b/>
          <w:bCs/>
          <w:spacing w:val="-2"/>
          <w:sz w:val="28"/>
          <w:szCs w:val="28"/>
        </w:rPr>
        <w:t>Armenia:</w:t>
      </w:r>
      <w:r>
        <w:rPr>
          <w:rFonts w:ascii="Times New Roman" w:hAnsi="Times New Roman"/>
          <w:b/>
          <w:bCs/>
          <w:spacing w:val="-2"/>
          <w:sz w:val="28"/>
          <w:szCs w:val="28"/>
        </w:rPr>
        <w:t xml:space="preserve"> </w:t>
      </w:r>
      <w:r w:rsidR="00F875F7" w:rsidRPr="00F875F7">
        <w:rPr>
          <w:rFonts w:ascii="Times New Roman" w:hAnsi="Times New Roman"/>
          <w:b/>
          <w:bCs/>
          <w:spacing w:val="-2"/>
          <w:sz w:val="28"/>
          <w:szCs w:val="28"/>
        </w:rPr>
        <w:t>Climate-Adaptive Food Security Enhancement Project (CAFSEP)</w:t>
      </w:r>
    </w:p>
    <w:bookmarkEnd w:id="0"/>
    <w:p w14:paraId="665793F3" w14:textId="77777777" w:rsidR="00254985" w:rsidRPr="00A81465" w:rsidRDefault="00254985" w:rsidP="00EE6182">
      <w:pPr>
        <w:suppressAutoHyphens/>
        <w:jc w:val="center"/>
        <w:rPr>
          <w:rFonts w:ascii="Times New Roman" w:hAnsi="Times New Roman"/>
          <w:b/>
          <w:bCs/>
          <w:spacing w:val="-2"/>
          <w:sz w:val="24"/>
        </w:rPr>
      </w:pPr>
    </w:p>
    <w:p w14:paraId="48D3B9CD" w14:textId="77777777" w:rsidR="00640704" w:rsidRPr="00A81465" w:rsidRDefault="00640704" w:rsidP="00EE6182">
      <w:pPr>
        <w:suppressAutoHyphens/>
        <w:jc w:val="center"/>
        <w:rPr>
          <w:rFonts w:ascii="Times New Roman" w:hAnsi="Times New Roman"/>
          <w:b/>
          <w:bCs/>
          <w:spacing w:val="-2"/>
          <w:sz w:val="24"/>
        </w:rPr>
      </w:pPr>
      <w:r w:rsidRPr="00A81465">
        <w:rPr>
          <w:rFonts w:ascii="Times New Roman" w:hAnsi="Times New Roman"/>
          <w:b/>
          <w:bCs/>
          <w:spacing w:val="-2"/>
          <w:sz w:val="24"/>
        </w:rPr>
        <w:t>CONSULTING SERVICES</w:t>
      </w:r>
    </w:p>
    <w:p w14:paraId="7D8BD638" w14:textId="77777777" w:rsidR="005C7A14" w:rsidRPr="00A81465" w:rsidRDefault="005C7A14" w:rsidP="005C7A14">
      <w:pPr>
        <w:suppressAutoHyphens/>
        <w:jc w:val="center"/>
        <w:rPr>
          <w:rFonts w:ascii="Times New Roman" w:hAnsi="Times New Roman"/>
          <w:b/>
          <w:bCs/>
          <w:spacing w:val="-2"/>
          <w:sz w:val="24"/>
        </w:rPr>
      </w:pPr>
    </w:p>
    <w:p w14:paraId="78A61FFF" w14:textId="3096F7EA" w:rsidR="00EE6182" w:rsidRPr="00A81465" w:rsidRDefault="00F875F7" w:rsidP="005C7A14">
      <w:pPr>
        <w:suppressAutoHyphens/>
        <w:jc w:val="center"/>
        <w:rPr>
          <w:rFonts w:ascii="Times New Roman" w:hAnsi="Times New Roman"/>
          <w:b/>
          <w:bCs/>
          <w:sz w:val="32"/>
          <w:szCs w:val="32"/>
        </w:rPr>
      </w:pPr>
      <w:r>
        <w:rPr>
          <w:rFonts w:ascii="Times New Roman" w:hAnsi="Times New Roman"/>
          <w:b/>
          <w:bCs/>
          <w:spacing w:val="-2"/>
          <w:sz w:val="32"/>
          <w:szCs w:val="32"/>
        </w:rPr>
        <w:t>S</w:t>
      </w:r>
      <w:r w:rsidRPr="00A81465">
        <w:rPr>
          <w:rFonts w:ascii="Times New Roman" w:hAnsi="Times New Roman"/>
          <w:b/>
          <w:bCs/>
          <w:spacing w:val="-2"/>
          <w:sz w:val="32"/>
          <w:szCs w:val="32"/>
        </w:rPr>
        <w:t xml:space="preserve">election of </w:t>
      </w:r>
      <w:r>
        <w:rPr>
          <w:rFonts w:ascii="Times New Roman" w:hAnsi="Times New Roman"/>
          <w:b/>
          <w:bCs/>
          <w:spacing w:val="-2"/>
          <w:sz w:val="32"/>
          <w:szCs w:val="32"/>
        </w:rPr>
        <w:t>R</w:t>
      </w:r>
      <w:r w:rsidRPr="00F875F7">
        <w:rPr>
          <w:rFonts w:ascii="Times New Roman" w:hAnsi="Times New Roman"/>
          <w:b/>
          <w:bCs/>
          <w:spacing w:val="-2"/>
          <w:sz w:val="32"/>
          <w:szCs w:val="32"/>
        </w:rPr>
        <w:t xml:space="preserve">ural </w:t>
      </w:r>
      <w:r>
        <w:rPr>
          <w:rFonts w:ascii="Times New Roman" w:hAnsi="Times New Roman"/>
          <w:b/>
          <w:bCs/>
          <w:spacing w:val="-2"/>
          <w:sz w:val="32"/>
          <w:szCs w:val="32"/>
        </w:rPr>
        <w:t>D</w:t>
      </w:r>
      <w:r w:rsidRPr="00F875F7">
        <w:rPr>
          <w:rFonts w:ascii="Times New Roman" w:hAnsi="Times New Roman"/>
          <w:b/>
          <w:bCs/>
          <w:spacing w:val="-2"/>
          <w:sz w:val="32"/>
          <w:szCs w:val="32"/>
        </w:rPr>
        <w:t xml:space="preserve">evelopment and </w:t>
      </w:r>
      <w:r>
        <w:rPr>
          <w:rFonts w:ascii="Times New Roman" w:hAnsi="Times New Roman"/>
          <w:b/>
          <w:bCs/>
          <w:spacing w:val="-2"/>
          <w:sz w:val="32"/>
          <w:szCs w:val="32"/>
        </w:rPr>
        <w:t>A</w:t>
      </w:r>
      <w:r w:rsidRPr="00F875F7">
        <w:rPr>
          <w:rFonts w:ascii="Times New Roman" w:hAnsi="Times New Roman"/>
          <w:b/>
          <w:bCs/>
          <w:spacing w:val="-2"/>
          <w:sz w:val="32"/>
          <w:szCs w:val="32"/>
        </w:rPr>
        <w:t xml:space="preserve">griculture </w:t>
      </w:r>
      <w:r>
        <w:rPr>
          <w:rFonts w:ascii="Times New Roman" w:hAnsi="Times New Roman"/>
          <w:b/>
          <w:bCs/>
          <w:spacing w:val="-2"/>
          <w:sz w:val="32"/>
          <w:szCs w:val="32"/>
        </w:rPr>
        <w:t>C</w:t>
      </w:r>
      <w:r w:rsidRPr="00F875F7">
        <w:rPr>
          <w:rFonts w:ascii="Times New Roman" w:hAnsi="Times New Roman"/>
          <w:b/>
          <w:bCs/>
          <w:spacing w:val="-2"/>
          <w:sz w:val="32"/>
          <w:szCs w:val="32"/>
        </w:rPr>
        <w:t>onsultant</w:t>
      </w:r>
      <w:r w:rsidRPr="00A81465">
        <w:rPr>
          <w:rFonts w:ascii="Times New Roman" w:hAnsi="Times New Roman"/>
          <w:b/>
          <w:bCs/>
          <w:spacing w:val="-2"/>
          <w:sz w:val="32"/>
          <w:szCs w:val="32"/>
        </w:rPr>
        <w:t xml:space="preserve"> company</w:t>
      </w:r>
    </w:p>
    <w:p w14:paraId="18266B02" w14:textId="77777777" w:rsidR="00254985" w:rsidRPr="00A81465" w:rsidRDefault="00254985" w:rsidP="005C7A14">
      <w:pPr>
        <w:suppressAutoHyphens/>
        <w:jc w:val="center"/>
        <w:rPr>
          <w:rFonts w:ascii="Times New Roman" w:hAnsi="Times New Roman"/>
          <w:b/>
          <w:bCs/>
          <w:sz w:val="24"/>
          <w:szCs w:val="24"/>
        </w:rPr>
      </w:pPr>
    </w:p>
    <w:p w14:paraId="14E3D876" w14:textId="77777777" w:rsidR="00254985" w:rsidRPr="00A81465" w:rsidRDefault="00254985" w:rsidP="00640704">
      <w:pPr>
        <w:suppressAutoHyphens/>
        <w:rPr>
          <w:rFonts w:ascii="Times New Roman" w:hAnsi="Times New Roman"/>
          <w:b/>
          <w:bCs/>
          <w:spacing w:val="-2"/>
          <w:sz w:val="24"/>
        </w:rPr>
      </w:pPr>
    </w:p>
    <w:p w14:paraId="03F3EB35" w14:textId="162115AB" w:rsidR="00640704" w:rsidRPr="00A81465" w:rsidRDefault="001B5463" w:rsidP="00640704">
      <w:pPr>
        <w:suppressAutoHyphens/>
        <w:rPr>
          <w:rFonts w:ascii="Times New Roman" w:hAnsi="Times New Roman"/>
          <w:b/>
          <w:bCs/>
          <w:spacing w:val="-2"/>
          <w:sz w:val="24"/>
        </w:rPr>
      </w:pPr>
      <w:r>
        <w:rPr>
          <w:rFonts w:ascii="Times New Roman" w:hAnsi="Times New Roman"/>
          <w:b/>
          <w:bCs/>
          <w:spacing w:val="-2"/>
          <w:sz w:val="24"/>
        </w:rPr>
        <w:t>Grant</w:t>
      </w:r>
      <w:r w:rsidR="00640704" w:rsidRPr="00A81465">
        <w:rPr>
          <w:rFonts w:ascii="Times New Roman" w:hAnsi="Times New Roman"/>
          <w:b/>
          <w:bCs/>
          <w:spacing w:val="-2"/>
          <w:sz w:val="24"/>
        </w:rPr>
        <w:t xml:space="preserve"> No. </w:t>
      </w:r>
      <w:r>
        <w:rPr>
          <w:rFonts w:ascii="Times New Roman" w:hAnsi="Times New Roman"/>
          <w:b/>
          <w:bCs/>
          <w:spacing w:val="-2"/>
          <w:sz w:val="24"/>
        </w:rPr>
        <w:t>9241 ARM</w:t>
      </w:r>
    </w:p>
    <w:p w14:paraId="3F92F68B" w14:textId="153EAAA0" w:rsidR="00640704" w:rsidRPr="00A81465" w:rsidRDefault="005C7A14" w:rsidP="00640704">
      <w:pPr>
        <w:suppressAutoHyphens/>
        <w:rPr>
          <w:rFonts w:ascii="Times New Roman" w:hAnsi="Times New Roman"/>
          <w:b/>
          <w:spacing w:val="-2"/>
          <w:sz w:val="24"/>
        </w:rPr>
      </w:pPr>
      <w:r w:rsidRPr="00A81465">
        <w:rPr>
          <w:rFonts w:ascii="Times New Roman" w:hAnsi="Times New Roman"/>
          <w:b/>
          <w:spacing w:val="-2"/>
          <w:sz w:val="24"/>
        </w:rPr>
        <w:t xml:space="preserve">Reference No.  </w:t>
      </w:r>
      <w:r w:rsidR="00F875F7" w:rsidRPr="00F875F7">
        <w:rPr>
          <w:rFonts w:ascii="Times New Roman" w:hAnsi="Times New Roman"/>
          <w:b/>
          <w:spacing w:val="-2"/>
          <w:sz w:val="24"/>
        </w:rPr>
        <w:t xml:space="preserve">CAFSEP </w:t>
      </w:r>
      <w:r w:rsidR="003321F2" w:rsidRPr="00A81465">
        <w:rPr>
          <w:rFonts w:ascii="Times New Roman" w:hAnsi="Times New Roman"/>
          <w:b/>
          <w:spacing w:val="-2"/>
          <w:sz w:val="24"/>
        </w:rPr>
        <w:t>-CS-</w:t>
      </w:r>
      <w:r w:rsidRPr="00A81465">
        <w:rPr>
          <w:rFonts w:ascii="Times New Roman" w:hAnsi="Times New Roman"/>
          <w:b/>
          <w:spacing w:val="-2"/>
          <w:sz w:val="24"/>
        </w:rPr>
        <w:t>2</w:t>
      </w:r>
      <w:r w:rsidR="00F875F7">
        <w:rPr>
          <w:rFonts w:ascii="Times New Roman" w:hAnsi="Times New Roman"/>
          <w:b/>
          <w:spacing w:val="-2"/>
          <w:sz w:val="24"/>
        </w:rPr>
        <w:t>4</w:t>
      </w:r>
      <w:r w:rsidRPr="00A81465">
        <w:rPr>
          <w:rFonts w:ascii="Times New Roman" w:hAnsi="Times New Roman"/>
          <w:b/>
          <w:spacing w:val="-2"/>
          <w:sz w:val="24"/>
        </w:rPr>
        <w:t>-0</w:t>
      </w:r>
      <w:r w:rsidR="00B161B9" w:rsidRPr="00A81465">
        <w:rPr>
          <w:rFonts w:ascii="Times New Roman" w:hAnsi="Times New Roman"/>
          <w:b/>
          <w:spacing w:val="-2"/>
          <w:sz w:val="24"/>
        </w:rPr>
        <w:t>1</w:t>
      </w:r>
    </w:p>
    <w:p w14:paraId="0409055F" w14:textId="54DD59C5" w:rsidR="005C7A14" w:rsidRPr="0042440E" w:rsidRDefault="005C7A14" w:rsidP="00640704">
      <w:pPr>
        <w:suppressAutoHyphens/>
        <w:rPr>
          <w:rFonts w:ascii="Times New Roman" w:hAnsi="Times New Roman"/>
          <w:b/>
          <w:spacing w:val="-2"/>
          <w:sz w:val="24"/>
        </w:rPr>
      </w:pPr>
      <w:r w:rsidRPr="00A81465">
        <w:rPr>
          <w:rFonts w:ascii="Times New Roman" w:hAnsi="Times New Roman"/>
          <w:b/>
          <w:spacing w:val="-2"/>
          <w:sz w:val="24"/>
        </w:rPr>
        <w:t xml:space="preserve">Publication date: </w:t>
      </w:r>
      <w:r w:rsidR="00194D79">
        <w:rPr>
          <w:rFonts w:ascii="Times New Roman" w:hAnsi="Times New Roman"/>
          <w:b/>
          <w:spacing w:val="-2"/>
          <w:sz w:val="24"/>
        </w:rPr>
        <w:t xml:space="preserve"> </w:t>
      </w:r>
      <w:r w:rsidR="0042440E" w:rsidRPr="0042440E">
        <w:rPr>
          <w:rFonts w:ascii="Times New Roman" w:hAnsi="Times New Roman"/>
          <w:b/>
          <w:spacing w:val="-2"/>
          <w:sz w:val="24"/>
        </w:rPr>
        <w:t>0</w:t>
      </w:r>
      <w:r w:rsidR="00194D79">
        <w:rPr>
          <w:rFonts w:ascii="Times New Roman" w:hAnsi="Times New Roman"/>
          <w:b/>
          <w:spacing w:val="-2"/>
          <w:sz w:val="24"/>
        </w:rPr>
        <w:t>1</w:t>
      </w:r>
      <w:r w:rsidR="00456B41" w:rsidRPr="0042440E">
        <w:rPr>
          <w:rFonts w:ascii="Times New Roman" w:hAnsi="Times New Roman"/>
          <w:b/>
          <w:spacing w:val="-2"/>
          <w:sz w:val="24"/>
        </w:rPr>
        <w:t>.0</w:t>
      </w:r>
      <w:r w:rsidR="00194D79">
        <w:rPr>
          <w:rFonts w:ascii="Times New Roman" w:hAnsi="Times New Roman"/>
          <w:b/>
          <w:spacing w:val="-2"/>
          <w:sz w:val="24"/>
        </w:rPr>
        <w:t>8</w:t>
      </w:r>
      <w:r w:rsidRPr="0042440E">
        <w:rPr>
          <w:rFonts w:ascii="Times New Roman" w:hAnsi="Times New Roman"/>
          <w:b/>
          <w:spacing w:val="-2"/>
          <w:sz w:val="24"/>
        </w:rPr>
        <w:t>.202</w:t>
      </w:r>
      <w:r w:rsidR="00E540FF" w:rsidRPr="0042440E">
        <w:rPr>
          <w:rFonts w:ascii="Times New Roman" w:hAnsi="Times New Roman"/>
          <w:b/>
          <w:spacing w:val="-2"/>
          <w:sz w:val="24"/>
        </w:rPr>
        <w:t>4</w:t>
      </w:r>
    </w:p>
    <w:p w14:paraId="691FBCF0" w14:textId="47A887CA" w:rsidR="005C7A14" w:rsidRPr="00A81465" w:rsidRDefault="005C7A14" w:rsidP="00640704">
      <w:pPr>
        <w:suppressAutoHyphens/>
        <w:rPr>
          <w:rFonts w:ascii="Times New Roman" w:hAnsi="Times New Roman"/>
          <w:b/>
          <w:spacing w:val="-2"/>
          <w:sz w:val="24"/>
        </w:rPr>
      </w:pPr>
      <w:r w:rsidRPr="0042440E">
        <w:rPr>
          <w:rFonts w:ascii="Times New Roman" w:hAnsi="Times New Roman"/>
          <w:b/>
          <w:spacing w:val="-2"/>
          <w:sz w:val="24"/>
        </w:rPr>
        <w:t>Deadline for submission</w:t>
      </w:r>
      <w:r w:rsidR="00D85068" w:rsidRPr="0042440E">
        <w:rPr>
          <w:rFonts w:ascii="Times New Roman" w:hAnsi="Times New Roman"/>
          <w:b/>
          <w:spacing w:val="-2"/>
          <w:sz w:val="24"/>
        </w:rPr>
        <w:t xml:space="preserve"> of Interests</w:t>
      </w:r>
      <w:r w:rsidRPr="0042440E">
        <w:rPr>
          <w:rFonts w:ascii="Times New Roman" w:hAnsi="Times New Roman"/>
          <w:b/>
          <w:spacing w:val="-2"/>
          <w:sz w:val="24"/>
        </w:rPr>
        <w:t>:</w:t>
      </w:r>
      <w:r w:rsidR="0042440E" w:rsidRPr="0042440E">
        <w:rPr>
          <w:rFonts w:ascii="Times New Roman" w:hAnsi="Times New Roman"/>
          <w:b/>
          <w:spacing w:val="-2"/>
          <w:sz w:val="24"/>
        </w:rPr>
        <w:t xml:space="preserve">   </w:t>
      </w:r>
      <w:r w:rsidR="00194D79">
        <w:rPr>
          <w:rFonts w:ascii="Times New Roman" w:hAnsi="Times New Roman"/>
          <w:b/>
          <w:spacing w:val="-2"/>
          <w:sz w:val="24"/>
        </w:rPr>
        <w:t>09</w:t>
      </w:r>
      <w:r w:rsidR="003A454B" w:rsidRPr="0042440E">
        <w:rPr>
          <w:rFonts w:ascii="Times New Roman" w:hAnsi="Times New Roman"/>
          <w:b/>
          <w:spacing w:val="-2"/>
          <w:sz w:val="24"/>
        </w:rPr>
        <w:t>.</w:t>
      </w:r>
      <w:r w:rsidR="00E540FF" w:rsidRPr="0042440E">
        <w:rPr>
          <w:rFonts w:ascii="Times New Roman" w:hAnsi="Times New Roman"/>
          <w:b/>
          <w:spacing w:val="-2"/>
          <w:sz w:val="24"/>
        </w:rPr>
        <w:t>0</w:t>
      </w:r>
      <w:r w:rsidR="00194D79">
        <w:rPr>
          <w:rFonts w:ascii="Times New Roman" w:hAnsi="Times New Roman"/>
          <w:b/>
          <w:spacing w:val="-2"/>
          <w:sz w:val="24"/>
        </w:rPr>
        <w:t>9</w:t>
      </w:r>
      <w:r w:rsidRPr="0042440E">
        <w:rPr>
          <w:rFonts w:ascii="Times New Roman" w:hAnsi="Times New Roman"/>
          <w:b/>
          <w:spacing w:val="-2"/>
          <w:sz w:val="24"/>
        </w:rPr>
        <w:t>.202</w:t>
      </w:r>
      <w:r w:rsidR="00E540FF" w:rsidRPr="0042440E">
        <w:rPr>
          <w:rFonts w:ascii="Times New Roman" w:hAnsi="Times New Roman"/>
          <w:b/>
          <w:spacing w:val="-2"/>
          <w:sz w:val="24"/>
        </w:rPr>
        <w:t>4</w:t>
      </w:r>
    </w:p>
    <w:p w14:paraId="01A04292" w14:textId="77777777" w:rsidR="005C7A14" w:rsidRPr="00A81465" w:rsidRDefault="005C7A14" w:rsidP="00640704">
      <w:pPr>
        <w:suppressAutoHyphens/>
        <w:rPr>
          <w:rFonts w:ascii="Times New Roman" w:hAnsi="Times New Roman"/>
          <w:spacing w:val="-2"/>
          <w:sz w:val="24"/>
        </w:rPr>
      </w:pPr>
    </w:p>
    <w:p w14:paraId="7C26866B" w14:textId="77777777" w:rsidR="005C7A14" w:rsidRPr="00A81465" w:rsidRDefault="005C7A14" w:rsidP="00640704">
      <w:pPr>
        <w:suppressAutoHyphens/>
        <w:rPr>
          <w:rFonts w:ascii="Times New Roman" w:hAnsi="Times New Roman"/>
          <w:spacing w:val="-2"/>
          <w:sz w:val="24"/>
        </w:rPr>
      </w:pPr>
    </w:p>
    <w:p w14:paraId="2A1945DD" w14:textId="3917AD96" w:rsidR="000F185E" w:rsidRDefault="005F5437" w:rsidP="004151B9">
      <w:pPr>
        <w:jc w:val="both"/>
        <w:rPr>
          <w:rFonts w:ascii="Times New Roman" w:hAnsi="Times New Roman"/>
          <w:spacing w:val="-2"/>
          <w:sz w:val="24"/>
        </w:rPr>
      </w:pPr>
      <w:r w:rsidRPr="005F5437">
        <w:rPr>
          <w:rFonts w:ascii="Times New Roman" w:hAnsi="Times New Roman"/>
          <w:spacing w:val="-2"/>
          <w:sz w:val="24"/>
        </w:rPr>
        <w:t>The Government of the Republic of Armenia (RA), represented by the Ministry of Economy (MoE) has received a financing from the Asian Development Bank (ADB) (financed by the Japan Fund for Prosperous and Resilient Asia and the Pacific) toward the cost of the “Climate-Adaptive Food Security Enhancement Project” (hereinafter: CAFSEP or Project) and intends to apply part of the proceeds for consulting services.</w:t>
      </w:r>
    </w:p>
    <w:p w14:paraId="5C6B15F4" w14:textId="77777777" w:rsidR="005F5437" w:rsidRPr="00A81465" w:rsidRDefault="005F5437" w:rsidP="004151B9">
      <w:pPr>
        <w:jc w:val="both"/>
        <w:rPr>
          <w:rFonts w:ascii="Times New Roman" w:hAnsi="Times New Roman"/>
          <w:spacing w:val="-2"/>
          <w:sz w:val="24"/>
        </w:rPr>
      </w:pPr>
    </w:p>
    <w:p w14:paraId="2699FA71" w14:textId="2E3D6422" w:rsidR="00C37DD2" w:rsidRPr="00A81465" w:rsidRDefault="00C37DD2" w:rsidP="004151B9">
      <w:pPr>
        <w:jc w:val="both"/>
        <w:rPr>
          <w:rFonts w:ascii="Times New Roman" w:hAnsi="Times New Roman"/>
          <w:spacing w:val="-2"/>
          <w:sz w:val="24"/>
        </w:rPr>
      </w:pPr>
      <w:r w:rsidRPr="00A81465">
        <w:rPr>
          <w:rFonts w:ascii="Times New Roman" w:hAnsi="Times New Roman"/>
          <w:spacing w:val="-2"/>
          <w:sz w:val="24"/>
        </w:rPr>
        <w:t>The Project</w:t>
      </w:r>
      <w:r w:rsidR="00DB3C46" w:rsidRPr="00A81465">
        <w:rPr>
          <w:rFonts w:ascii="Times New Roman" w:hAnsi="Times New Roman"/>
          <w:spacing w:val="-2"/>
          <w:sz w:val="24"/>
        </w:rPr>
        <w:t xml:space="preserve"> </w:t>
      </w:r>
      <w:r w:rsidR="00D80899" w:rsidRPr="00D80899">
        <w:rPr>
          <w:rFonts w:ascii="Times New Roman" w:hAnsi="Times New Roman"/>
          <w:spacing w:val="-2"/>
          <w:sz w:val="24"/>
        </w:rPr>
        <w:t>aims to improve food security, increase agricultural livelihoods, support income-generating activities and enhance the adaptive capacity of highly vulnerable communities. The project will develop renewable energy solutions for at least 10 vulnerable communities in Shirak and Tavush provinces that have high poverty incidence of 35% and 38% respectively.</w:t>
      </w:r>
      <w:r w:rsidRPr="00A81465">
        <w:rPr>
          <w:rFonts w:ascii="Times New Roman" w:hAnsi="Times New Roman"/>
          <w:spacing w:val="-2"/>
          <w:sz w:val="24"/>
        </w:rPr>
        <w:t xml:space="preserve"> </w:t>
      </w:r>
    </w:p>
    <w:p w14:paraId="7C297BA4" w14:textId="77777777" w:rsidR="00C37DD2" w:rsidRPr="00A81465" w:rsidRDefault="00C37DD2" w:rsidP="004151B9">
      <w:pPr>
        <w:jc w:val="both"/>
        <w:rPr>
          <w:rFonts w:ascii="Times New Roman" w:hAnsi="Times New Roman"/>
          <w:spacing w:val="-2"/>
          <w:sz w:val="24"/>
        </w:rPr>
      </w:pPr>
    </w:p>
    <w:p w14:paraId="15610769" w14:textId="4E9FBF9F" w:rsidR="00353C6F" w:rsidRDefault="00C37DD2" w:rsidP="004151B9">
      <w:pPr>
        <w:jc w:val="both"/>
        <w:rPr>
          <w:rFonts w:ascii="Times New Roman" w:hAnsi="Times New Roman"/>
          <w:spacing w:val="-2"/>
          <w:sz w:val="24"/>
        </w:rPr>
      </w:pPr>
      <w:r w:rsidRPr="00A81465">
        <w:rPr>
          <w:rFonts w:ascii="Times New Roman" w:hAnsi="Times New Roman"/>
          <w:spacing w:val="-2"/>
          <w:sz w:val="24"/>
        </w:rPr>
        <w:t>The</w:t>
      </w:r>
      <w:r w:rsidR="00353C6F">
        <w:rPr>
          <w:rFonts w:ascii="Times New Roman" w:hAnsi="Times New Roman"/>
          <w:spacing w:val="-2"/>
          <w:sz w:val="24"/>
        </w:rPr>
        <w:t xml:space="preserve"> c</w:t>
      </w:r>
      <w:r w:rsidR="00353C6F" w:rsidRPr="00353C6F">
        <w:rPr>
          <w:rFonts w:ascii="Times New Roman" w:hAnsi="Times New Roman"/>
          <w:spacing w:val="-2"/>
          <w:sz w:val="24"/>
        </w:rPr>
        <w:t>onsulting services will be required for a period of three years from to undertake community mobilization, outreach, consultation, identify the need and required assets (equipment, tools, seeds, etc.) for developing livelihoods and enhancing food security, support handover of assets to households and installation of equipment, provide training, technical and knowledge support, including financial literacy, and business skills training, business development support, mentoring and coaching.</w:t>
      </w:r>
    </w:p>
    <w:p w14:paraId="5393FD2E" w14:textId="77777777" w:rsidR="00353C6F" w:rsidRDefault="00353C6F" w:rsidP="004151B9">
      <w:pPr>
        <w:jc w:val="both"/>
        <w:rPr>
          <w:rFonts w:ascii="Times New Roman" w:hAnsi="Times New Roman"/>
          <w:spacing w:val="-2"/>
          <w:sz w:val="24"/>
        </w:rPr>
      </w:pPr>
    </w:p>
    <w:p w14:paraId="0487F1DF" w14:textId="77777777" w:rsidR="00353C6F" w:rsidRDefault="00353C6F" w:rsidP="004151B9">
      <w:pPr>
        <w:jc w:val="both"/>
        <w:rPr>
          <w:rFonts w:ascii="Times New Roman" w:hAnsi="Times New Roman"/>
          <w:spacing w:val="-2"/>
          <w:sz w:val="24"/>
        </w:rPr>
      </w:pPr>
    </w:p>
    <w:p w14:paraId="5E79446D" w14:textId="05311F71" w:rsidR="000F185E" w:rsidRPr="00A81465" w:rsidRDefault="00C37DD2" w:rsidP="004151B9">
      <w:pPr>
        <w:jc w:val="both"/>
        <w:rPr>
          <w:rFonts w:ascii="Times New Roman" w:hAnsi="Times New Roman"/>
          <w:spacing w:val="-2"/>
          <w:sz w:val="24"/>
        </w:rPr>
      </w:pPr>
      <w:r w:rsidRPr="00A81465">
        <w:rPr>
          <w:rFonts w:ascii="Times New Roman" w:hAnsi="Times New Roman"/>
          <w:spacing w:val="-2"/>
          <w:sz w:val="24"/>
        </w:rPr>
        <w:t xml:space="preserve">The </w:t>
      </w:r>
      <w:r w:rsidR="00353C6F">
        <w:rPr>
          <w:rFonts w:ascii="Times New Roman" w:hAnsi="Times New Roman"/>
          <w:spacing w:val="-2"/>
          <w:sz w:val="24"/>
        </w:rPr>
        <w:t>k</w:t>
      </w:r>
      <w:r w:rsidR="00353C6F" w:rsidRPr="00353C6F">
        <w:rPr>
          <w:rFonts w:ascii="Times New Roman" w:hAnsi="Times New Roman"/>
          <w:spacing w:val="-2"/>
          <w:sz w:val="24"/>
        </w:rPr>
        <w:t xml:space="preserve">ey aspects of </w:t>
      </w:r>
      <w:r w:rsidR="00944985">
        <w:rPr>
          <w:rFonts w:ascii="Times New Roman" w:hAnsi="Times New Roman"/>
          <w:spacing w:val="-2"/>
          <w:sz w:val="24"/>
        </w:rPr>
        <w:t xml:space="preserve">current </w:t>
      </w:r>
      <w:r w:rsidR="00353C6F" w:rsidRPr="00353C6F">
        <w:rPr>
          <w:rFonts w:ascii="Times New Roman" w:hAnsi="Times New Roman"/>
          <w:spacing w:val="-2"/>
          <w:sz w:val="24"/>
        </w:rPr>
        <w:t xml:space="preserve">consulting services </w:t>
      </w:r>
      <w:r w:rsidR="00944985">
        <w:rPr>
          <w:rFonts w:ascii="Times New Roman" w:hAnsi="Times New Roman"/>
          <w:spacing w:val="-2"/>
          <w:sz w:val="24"/>
        </w:rPr>
        <w:t>for</w:t>
      </w:r>
      <w:r w:rsidR="00944985" w:rsidRPr="00944985">
        <w:rPr>
          <w:rFonts w:ascii="Times New Roman" w:hAnsi="Times New Roman"/>
          <w:spacing w:val="-2"/>
          <w:sz w:val="24"/>
        </w:rPr>
        <w:t xml:space="preserve"> </w:t>
      </w:r>
      <w:r w:rsidR="00816545">
        <w:rPr>
          <w:rFonts w:ascii="Times New Roman" w:hAnsi="Times New Roman"/>
          <w:spacing w:val="-2"/>
          <w:sz w:val="24"/>
        </w:rPr>
        <w:t>R</w:t>
      </w:r>
      <w:r w:rsidR="00944985" w:rsidRPr="00944985">
        <w:rPr>
          <w:rFonts w:ascii="Times New Roman" w:hAnsi="Times New Roman"/>
          <w:spacing w:val="-2"/>
          <w:sz w:val="24"/>
        </w:rPr>
        <w:t xml:space="preserve">ural </w:t>
      </w:r>
      <w:r w:rsidR="00816545">
        <w:rPr>
          <w:rFonts w:ascii="Times New Roman" w:hAnsi="Times New Roman"/>
          <w:spacing w:val="-2"/>
          <w:sz w:val="24"/>
        </w:rPr>
        <w:t>D</w:t>
      </w:r>
      <w:r w:rsidR="00944985" w:rsidRPr="00944985">
        <w:rPr>
          <w:rFonts w:ascii="Times New Roman" w:hAnsi="Times New Roman"/>
          <w:spacing w:val="-2"/>
          <w:sz w:val="24"/>
        </w:rPr>
        <w:t xml:space="preserve">evelopment and </w:t>
      </w:r>
      <w:r w:rsidR="00816545">
        <w:rPr>
          <w:rFonts w:ascii="Times New Roman" w:hAnsi="Times New Roman"/>
          <w:spacing w:val="-2"/>
          <w:sz w:val="24"/>
        </w:rPr>
        <w:t>A</w:t>
      </w:r>
      <w:r w:rsidR="00944985" w:rsidRPr="00944985">
        <w:rPr>
          <w:rFonts w:ascii="Times New Roman" w:hAnsi="Times New Roman"/>
          <w:spacing w:val="-2"/>
          <w:sz w:val="24"/>
        </w:rPr>
        <w:t xml:space="preserve">griculture </w:t>
      </w:r>
      <w:r w:rsidR="00816545">
        <w:rPr>
          <w:rFonts w:ascii="Times New Roman" w:hAnsi="Times New Roman"/>
          <w:spacing w:val="-2"/>
          <w:sz w:val="24"/>
        </w:rPr>
        <w:t>C</w:t>
      </w:r>
      <w:r w:rsidR="00944985" w:rsidRPr="00944985">
        <w:rPr>
          <w:rFonts w:ascii="Times New Roman" w:hAnsi="Times New Roman"/>
          <w:spacing w:val="-2"/>
          <w:sz w:val="24"/>
        </w:rPr>
        <w:t xml:space="preserve">onsultancy </w:t>
      </w:r>
      <w:r w:rsidR="00353C6F" w:rsidRPr="00353C6F">
        <w:rPr>
          <w:rFonts w:ascii="Times New Roman" w:hAnsi="Times New Roman"/>
          <w:spacing w:val="-2"/>
          <w:sz w:val="24"/>
        </w:rPr>
        <w:t>will include (but not limited to) the following</w:t>
      </w:r>
      <w:r w:rsidRPr="00A81465">
        <w:rPr>
          <w:rFonts w:ascii="Times New Roman" w:hAnsi="Times New Roman"/>
          <w:spacing w:val="-2"/>
          <w:sz w:val="24"/>
        </w:rPr>
        <w:t>:</w:t>
      </w:r>
    </w:p>
    <w:p w14:paraId="6D43018E" w14:textId="77777777" w:rsidR="00F72B0E" w:rsidRPr="00A81465" w:rsidRDefault="00F72B0E" w:rsidP="004151B9">
      <w:pPr>
        <w:jc w:val="both"/>
        <w:rPr>
          <w:rFonts w:ascii="Times New Roman" w:hAnsi="Times New Roman"/>
          <w:spacing w:val="-2"/>
          <w:sz w:val="24"/>
        </w:rPr>
      </w:pPr>
    </w:p>
    <w:p w14:paraId="76146A87" w14:textId="77777777" w:rsidR="00353C6F" w:rsidRPr="0042440E"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42440E">
        <w:rPr>
          <w:rFonts w:ascii="Times New Roman" w:eastAsia="Times New Roman" w:hAnsi="Times New Roman" w:cs="Times New Roman"/>
          <w:color w:val="000000"/>
          <w:sz w:val="24"/>
          <w:szCs w:val="24"/>
          <w:lang w:eastAsia="en-US"/>
        </w:rPr>
        <w:t>Reaching out to farmers, community, WUAs;</w:t>
      </w:r>
    </w:p>
    <w:p w14:paraId="0847BFF2" w14:textId="6494A835" w:rsidR="00353C6F" w:rsidRPr="00353C6F"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353C6F">
        <w:rPr>
          <w:rFonts w:ascii="Times New Roman" w:hAnsi="Times New Roman" w:cs="Times New Roman"/>
          <w:sz w:val="24"/>
          <w:szCs w:val="24"/>
        </w:rPr>
        <w:t xml:space="preserve">Facilitate and </w:t>
      </w:r>
      <w:r w:rsidRPr="00353C6F">
        <w:rPr>
          <w:rFonts w:ascii="Times New Roman" w:hAnsi="Times New Roman" w:cs="Times New Roman"/>
          <w:sz w:val="24"/>
          <w:szCs w:val="24"/>
          <w:lang w:val="en-GB"/>
        </w:rPr>
        <w:t xml:space="preserve">support </w:t>
      </w:r>
      <w:r w:rsidR="007015F6">
        <w:rPr>
          <w:rFonts w:ascii="Times New Roman" w:hAnsi="Times New Roman" w:cs="Times New Roman"/>
          <w:sz w:val="24"/>
          <w:szCs w:val="24"/>
          <w:lang w:val="en-GB"/>
        </w:rPr>
        <w:t xml:space="preserve">the </w:t>
      </w:r>
      <w:r w:rsidR="007015F6" w:rsidRPr="007015F6">
        <w:rPr>
          <w:rFonts w:ascii="Times New Roman" w:hAnsi="Times New Roman" w:cs="Times New Roman"/>
          <w:sz w:val="24"/>
          <w:szCs w:val="24"/>
          <w:lang w:val="en-GB"/>
        </w:rPr>
        <w:t xml:space="preserve">Project Implementation Team (PIT) </w:t>
      </w:r>
      <w:r w:rsidR="007015F6" w:rsidRPr="00353C6F">
        <w:rPr>
          <w:rFonts w:ascii="Times New Roman" w:hAnsi="Times New Roman" w:cs="Times New Roman"/>
          <w:sz w:val="24"/>
          <w:szCs w:val="24"/>
          <w:lang w:val="en-GB"/>
        </w:rPr>
        <w:t>of</w:t>
      </w:r>
      <w:r w:rsidRPr="00353C6F">
        <w:rPr>
          <w:rFonts w:ascii="Times New Roman" w:hAnsi="Times New Roman" w:cs="Times New Roman"/>
          <w:sz w:val="24"/>
          <w:szCs w:val="24"/>
          <w:lang w:val="en-GB"/>
        </w:rPr>
        <w:t xml:space="preserve"> the MOE and communities in </w:t>
      </w:r>
      <w:r w:rsidRPr="00353C6F">
        <w:rPr>
          <w:rFonts w:ascii="Times New Roman" w:hAnsi="Times New Roman" w:cs="Times New Roman"/>
          <w:sz w:val="24"/>
          <w:szCs w:val="24"/>
        </w:rPr>
        <w:t>selecting of farmers;</w:t>
      </w:r>
    </w:p>
    <w:p w14:paraId="439B66FA" w14:textId="77777777" w:rsidR="00353C6F" w:rsidRPr="00353C6F"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353C6F">
        <w:rPr>
          <w:rFonts w:ascii="Times New Roman" w:hAnsi="Times New Roman" w:cs="Times New Roman"/>
          <w:sz w:val="24"/>
          <w:szCs w:val="24"/>
        </w:rPr>
        <w:t>Consult with households, provide technical guidance and identify required agricultural inputs for them;</w:t>
      </w:r>
    </w:p>
    <w:p w14:paraId="3BCA6A46" w14:textId="77777777" w:rsidR="00353C6F" w:rsidRPr="00353C6F"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353C6F">
        <w:rPr>
          <w:rFonts w:ascii="Times New Roman" w:eastAsia="Times New Roman" w:hAnsi="Times New Roman" w:cs="Times New Roman"/>
          <w:color w:val="000000" w:themeColor="text1"/>
          <w:sz w:val="24"/>
          <w:szCs w:val="24"/>
          <w:lang w:eastAsia="en-US"/>
        </w:rPr>
        <w:t xml:space="preserve">Develop training modules on the identified topics (considering Japanese visibility); </w:t>
      </w:r>
    </w:p>
    <w:p w14:paraId="5F5BD705" w14:textId="77777777" w:rsidR="00353C6F" w:rsidRPr="00353C6F"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353C6F">
        <w:rPr>
          <w:rFonts w:ascii="Times New Roman" w:eastAsia="Times New Roman" w:hAnsi="Times New Roman" w:cs="Times New Roman"/>
          <w:color w:val="000000" w:themeColor="text1"/>
          <w:sz w:val="24"/>
          <w:szCs w:val="24"/>
          <w:lang w:eastAsia="en-US"/>
        </w:rPr>
        <w:lastRenderedPageBreak/>
        <w:t>Develop/print and deliver training materials, video instructions to beneficiaries</w:t>
      </w:r>
      <w:r w:rsidRPr="00353C6F">
        <w:rPr>
          <w:rFonts w:ascii="Times New Roman" w:hAnsi="Times New Roman" w:cs="Times New Roman"/>
          <w:sz w:val="24"/>
          <w:szCs w:val="24"/>
        </w:rPr>
        <w:t xml:space="preserve">; </w:t>
      </w:r>
    </w:p>
    <w:p w14:paraId="6154C19E" w14:textId="77777777" w:rsidR="00353C6F" w:rsidRPr="00353C6F" w:rsidRDefault="00353C6F" w:rsidP="00353C6F">
      <w:pPr>
        <w:pStyle w:val="ADBRomanList"/>
        <w:numPr>
          <w:ilvl w:val="1"/>
          <w:numId w:val="17"/>
        </w:numPr>
        <w:spacing w:after="160" w:line="259" w:lineRule="auto"/>
        <w:rPr>
          <w:rFonts w:ascii="Times New Roman" w:eastAsia="Times New Roman" w:hAnsi="Times New Roman" w:cs="Times New Roman"/>
          <w:color w:val="000000"/>
          <w:sz w:val="24"/>
          <w:szCs w:val="24"/>
          <w:lang w:eastAsia="en-US"/>
        </w:rPr>
      </w:pPr>
      <w:r w:rsidRPr="00353C6F">
        <w:rPr>
          <w:rFonts w:ascii="Times New Roman" w:eastAsia="Times New Roman" w:hAnsi="Times New Roman" w:cs="Times New Roman"/>
          <w:color w:val="000000" w:themeColor="text1"/>
          <w:sz w:val="24"/>
          <w:szCs w:val="24"/>
          <w:lang w:eastAsia="en-US"/>
        </w:rPr>
        <w:t>Develop video materials to share through an online platform (considering Japanese visibility);</w:t>
      </w:r>
    </w:p>
    <w:p w14:paraId="0B94AC55" w14:textId="77777777"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Conduct trainings and ongoing consultations for smallholding farmers on effective agricultural techniques;</w:t>
      </w:r>
    </w:p>
    <w:p w14:paraId="61A3FBDD" w14:textId="5FD779FF"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 xml:space="preserve">Advise and support to establish high value gardens (crops/berry/vegetables, </w:t>
      </w:r>
      <w:r w:rsidR="008F49D7" w:rsidRPr="00353C6F">
        <w:rPr>
          <w:rFonts w:ascii="Times New Roman" w:hAnsi="Times New Roman" w:cs="Times New Roman"/>
          <w:sz w:val="24"/>
          <w:szCs w:val="24"/>
        </w:rPr>
        <w:t>fruits) in</w:t>
      </w:r>
      <w:r w:rsidRPr="00353C6F">
        <w:rPr>
          <w:rFonts w:ascii="Times New Roman" w:hAnsi="Times New Roman" w:cs="Times New Roman"/>
          <w:sz w:val="24"/>
          <w:szCs w:val="24"/>
        </w:rPr>
        <w:t xml:space="preserve"> beneficiaries’ backyard farms; </w:t>
      </w:r>
    </w:p>
    <w:p w14:paraId="6B0235F5" w14:textId="77777777"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 xml:space="preserve">Coach selected households;  </w:t>
      </w:r>
    </w:p>
    <w:p w14:paraId="4EDCEEB1" w14:textId="77777777"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Support in installation of drip irrigation systems in backyard gardens; support in establishing orchards;</w:t>
      </w:r>
    </w:p>
    <w:p w14:paraId="0CBDCB5B" w14:textId="77777777"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Train beneficiaries how to operate and maintain the installed equipment and systems; and</w:t>
      </w:r>
    </w:p>
    <w:p w14:paraId="682F075F" w14:textId="77777777" w:rsidR="00353C6F" w:rsidRPr="00353C6F" w:rsidRDefault="00353C6F" w:rsidP="00353C6F">
      <w:pPr>
        <w:pStyle w:val="ADBRomanList"/>
        <w:numPr>
          <w:ilvl w:val="1"/>
          <w:numId w:val="17"/>
        </w:numPr>
        <w:spacing w:after="160" w:line="259" w:lineRule="auto"/>
        <w:rPr>
          <w:rFonts w:ascii="Times New Roman" w:hAnsi="Times New Roman" w:cs="Times New Roman"/>
          <w:sz w:val="24"/>
          <w:szCs w:val="24"/>
        </w:rPr>
      </w:pPr>
      <w:r w:rsidRPr="00353C6F">
        <w:rPr>
          <w:rFonts w:ascii="Times New Roman" w:hAnsi="Times New Roman" w:cs="Times New Roman"/>
          <w:sz w:val="24"/>
          <w:szCs w:val="24"/>
        </w:rPr>
        <w:t>Support in organizing and mobilizing farmer field days (FFD) to bring stakeholders including farmers from the target and nearby area as well as nearby areas, representatives of state and municipal agencies. The objective of the FFDs will be to demonstrate, share, and discuss agricultural management practices and equipment. The field day can include presentations, a farmer’s market, and walk-throughs of the fields.</w:t>
      </w:r>
    </w:p>
    <w:p w14:paraId="24E4F906" w14:textId="78FC8838" w:rsidR="00C808A0" w:rsidRPr="00A81465" w:rsidRDefault="00C808A0" w:rsidP="00C808A0">
      <w:pPr>
        <w:jc w:val="both"/>
        <w:rPr>
          <w:rFonts w:ascii="Times New Roman" w:hAnsi="Times New Roman"/>
          <w:sz w:val="24"/>
          <w:szCs w:val="24"/>
        </w:rPr>
      </w:pPr>
      <w:r w:rsidRPr="00A81465">
        <w:rPr>
          <w:rFonts w:ascii="Times New Roman" w:hAnsi="Times New Roman"/>
          <w:sz w:val="24"/>
          <w:szCs w:val="24"/>
        </w:rPr>
        <w:t xml:space="preserve">Interested </w:t>
      </w:r>
      <w:r w:rsidR="00F8713A" w:rsidRPr="00A81465">
        <w:rPr>
          <w:rFonts w:ascii="Times New Roman" w:hAnsi="Times New Roman"/>
          <w:sz w:val="24"/>
          <w:szCs w:val="24"/>
        </w:rPr>
        <w:t xml:space="preserve">Applicants </w:t>
      </w:r>
      <w:r w:rsidRPr="00A81465">
        <w:rPr>
          <w:rFonts w:ascii="Times New Roman" w:hAnsi="Times New Roman"/>
          <w:sz w:val="24"/>
          <w:szCs w:val="24"/>
        </w:rPr>
        <w:t>must provide information evidencing that they are qualified and experienced to perform those Services. For that purpose, documented evidence of recent and similar services shall be submitted.</w:t>
      </w:r>
    </w:p>
    <w:p w14:paraId="7F322F9F" w14:textId="77777777" w:rsidR="00C808A0" w:rsidRPr="00A81465" w:rsidRDefault="00C808A0" w:rsidP="00C808A0">
      <w:pPr>
        <w:jc w:val="both"/>
        <w:rPr>
          <w:rFonts w:ascii="Times New Roman" w:hAnsi="Times New Roman"/>
          <w:sz w:val="24"/>
          <w:szCs w:val="24"/>
        </w:rPr>
      </w:pPr>
      <w:r w:rsidRPr="00A81465">
        <w:rPr>
          <w:rFonts w:ascii="Times New Roman" w:hAnsi="Times New Roman"/>
          <w:sz w:val="24"/>
          <w:szCs w:val="24"/>
        </w:rPr>
        <w:t xml:space="preserve"> </w:t>
      </w:r>
    </w:p>
    <w:p w14:paraId="2FA871A0" w14:textId="54FC56A7" w:rsidR="00F54AC5" w:rsidRPr="007015F6" w:rsidRDefault="00690CC8" w:rsidP="00F54AC5">
      <w:pPr>
        <w:jc w:val="both"/>
        <w:rPr>
          <w:rFonts w:ascii="Times New Roman" w:hAnsi="Times New Roman"/>
          <w:sz w:val="24"/>
          <w:szCs w:val="24"/>
        </w:rPr>
      </w:pPr>
      <w:r w:rsidRPr="007015F6">
        <w:rPr>
          <w:rFonts w:ascii="Times New Roman" w:hAnsi="Times New Roman"/>
          <w:sz w:val="24"/>
          <w:szCs w:val="24"/>
        </w:rPr>
        <w:t xml:space="preserve">The </w:t>
      </w:r>
      <w:r w:rsidR="00717FB8">
        <w:rPr>
          <w:rFonts w:ascii="Times New Roman" w:hAnsi="Times New Roman"/>
          <w:sz w:val="24"/>
          <w:szCs w:val="24"/>
        </w:rPr>
        <w:t>C</w:t>
      </w:r>
      <w:r w:rsidRPr="007015F6">
        <w:rPr>
          <w:rFonts w:ascii="Times New Roman" w:hAnsi="Times New Roman"/>
          <w:sz w:val="24"/>
          <w:szCs w:val="24"/>
        </w:rPr>
        <w:t>onsultant (firm) will be registered in Armenia under relevant laws and regulations and must be in compliance with all such laws and regulations. The minimum requirements for the consulting firm are: at least 7 years of extensive and proven experience in conducting training and capacity building of farmers in agriculture projects funded by international development organizations. At least 5 years of country and regional experience.</w:t>
      </w:r>
      <w:r w:rsidR="00E36B34" w:rsidRPr="00E36B34">
        <w:t xml:space="preserve"> </w:t>
      </w:r>
      <w:r w:rsidR="00E36B34" w:rsidRPr="00E36B34">
        <w:rPr>
          <w:rFonts w:ascii="Times New Roman" w:hAnsi="Times New Roman"/>
          <w:sz w:val="24"/>
          <w:szCs w:val="24"/>
        </w:rPr>
        <w:t>The Consultant is expected to provide permanent personnel (at least 6 persons, estimation of 65 person/month during the 12 months of contract duration).</w:t>
      </w:r>
    </w:p>
    <w:p w14:paraId="741FA5EF" w14:textId="77777777" w:rsidR="00690CC8" w:rsidRPr="007015F6" w:rsidRDefault="00690CC8" w:rsidP="00F54AC5">
      <w:pPr>
        <w:jc w:val="both"/>
        <w:rPr>
          <w:rFonts w:ascii="Times New Roman" w:hAnsi="Times New Roman"/>
          <w:sz w:val="24"/>
          <w:szCs w:val="24"/>
        </w:rPr>
      </w:pPr>
    </w:p>
    <w:p w14:paraId="5D6D4EEC" w14:textId="0F54CBDA" w:rsidR="004A5918" w:rsidRPr="00D745ED" w:rsidRDefault="004A5918" w:rsidP="00E40E67">
      <w:pPr>
        <w:pStyle w:val="BodyText2"/>
      </w:pPr>
      <w:r w:rsidRPr="007015F6">
        <w:t>The organization shall mobilize a professional team in Rural Development and Community Mobilization. Team members must have professional experience/practice as</w:t>
      </w:r>
      <w:r w:rsidRPr="007015F6">
        <w:tab/>
        <w:t>Smart-Agricultural</w:t>
      </w:r>
      <w:r w:rsidR="00E40E67" w:rsidRPr="007015F6">
        <w:t xml:space="preserve"> </w:t>
      </w:r>
      <w:r w:rsidRPr="007015F6">
        <w:t>Specialist,</w:t>
      </w:r>
      <w:r w:rsidR="00E40E67" w:rsidRPr="007015F6">
        <w:t xml:space="preserve"> Community Mobilization Specialists,</w:t>
      </w:r>
      <w:r w:rsidRPr="007015F6">
        <w:t xml:space="preserve"> </w:t>
      </w:r>
      <w:r w:rsidR="00E40E67" w:rsidRPr="007015F6">
        <w:t xml:space="preserve">Agronomist, Agricultural Economist, Value Chain Specialist </w:t>
      </w:r>
      <w:r w:rsidRPr="007015F6">
        <w:t xml:space="preserve">or related experience during the recent at </w:t>
      </w:r>
      <w:r w:rsidR="007015F6" w:rsidRPr="007015F6">
        <w:t>least 7</w:t>
      </w:r>
      <w:r w:rsidR="00E40E67" w:rsidRPr="007015F6">
        <w:t>-10</w:t>
      </w:r>
      <w:r w:rsidRPr="007015F6">
        <w:t xml:space="preserve"> years. Experience working with Government entities on contractual basis is desirable. Participation in projects financed by international donor organizations is required. </w:t>
      </w:r>
    </w:p>
    <w:p w14:paraId="5C90D9B5" w14:textId="11C9A887" w:rsidR="00690CC8" w:rsidRDefault="00690CC8" w:rsidP="00F54AC5">
      <w:pPr>
        <w:jc w:val="both"/>
        <w:rPr>
          <w:rFonts w:ascii="Times New Roman" w:hAnsi="Times New Roman"/>
          <w:sz w:val="24"/>
          <w:szCs w:val="24"/>
        </w:rPr>
      </w:pPr>
    </w:p>
    <w:p w14:paraId="0FE2BB6F" w14:textId="1CDCAF7F" w:rsidR="008F49D7" w:rsidRPr="00B85A2B" w:rsidRDefault="008F49D7" w:rsidP="008F49D7">
      <w:pPr>
        <w:pStyle w:val="BodyText2"/>
      </w:pPr>
      <w:r w:rsidRPr="00B85A2B">
        <w:t xml:space="preserve">The </w:t>
      </w:r>
      <w:r w:rsidRPr="008F49D7">
        <w:t xml:space="preserve">Ministry of Economy of RA </w:t>
      </w:r>
      <w:r w:rsidRPr="00B85A2B">
        <w:t>(</w:t>
      </w:r>
      <w:r w:rsidRPr="008F49D7">
        <w:t>MoE</w:t>
      </w:r>
      <w:r w:rsidRPr="00B85A2B">
        <w:t xml:space="preserve">) now invites eligible </w:t>
      </w:r>
      <w:r w:rsidR="00717FB8">
        <w:t>C</w:t>
      </w:r>
      <w:r w:rsidRPr="00B85A2B">
        <w:t xml:space="preserve">onsultant firms to indicate their interest in providing the services. Interested firms must provide information indicating that they are qualified to perform the services (description of similar assignments, experience in similar conditions, availability of appropriate skills among staff, etc.). </w:t>
      </w:r>
    </w:p>
    <w:p w14:paraId="6F783B0E" w14:textId="77777777" w:rsidR="009F3B76" w:rsidRPr="00A81465" w:rsidRDefault="009F3B76" w:rsidP="009F3B76">
      <w:pPr>
        <w:jc w:val="both"/>
        <w:rPr>
          <w:rFonts w:ascii="Times New Roman" w:hAnsi="Times New Roman"/>
          <w:sz w:val="24"/>
          <w:szCs w:val="24"/>
        </w:rPr>
      </w:pPr>
    </w:p>
    <w:p w14:paraId="33E6A2BA" w14:textId="4D05E5B6" w:rsidR="008F49D7" w:rsidRPr="00B85A2B" w:rsidRDefault="008F49D7" w:rsidP="008F49D7">
      <w:pPr>
        <w:pStyle w:val="FootnoteText"/>
        <w:rPr>
          <w:rStyle w:val="Hyperlink"/>
          <w:rFonts w:ascii="Times New Roman" w:hAnsi="Times New Roman"/>
          <w:i/>
        </w:rPr>
      </w:pPr>
      <w:r w:rsidRPr="00B85A2B">
        <w:rPr>
          <w:rFonts w:ascii="Times New Roman" w:hAnsi="Times New Roman"/>
          <w:spacing w:val="-2"/>
          <w:sz w:val="24"/>
        </w:rPr>
        <w:t xml:space="preserve">A </w:t>
      </w:r>
      <w:r w:rsidR="00717FB8">
        <w:rPr>
          <w:rFonts w:ascii="Times New Roman" w:hAnsi="Times New Roman"/>
          <w:spacing w:val="-2"/>
          <w:sz w:val="24"/>
        </w:rPr>
        <w:t>C</w:t>
      </w:r>
      <w:r w:rsidRPr="00B85A2B">
        <w:rPr>
          <w:rFonts w:ascii="Times New Roman" w:hAnsi="Times New Roman"/>
          <w:spacing w:val="-2"/>
          <w:sz w:val="24"/>
        </w:rPr>
        <w:t xml:space="preserve">onsultant </w:t>
      </w:r>
      <w:r w:rsidR="00717FB8">
        <w:rPr>
          <w:rFonts w:ascii="Times New Roman" w:hAnsi="Times New Roman"/>
          <w:spacing w:val="-2"/>
          <w:sz w:val="24"/>
        </w:rPr>
        <w:t xml:space="preserve">firm </w:t>
      </w:r>
      <w:r w:rsidRPr="00B85A2B">
        <w:rPr>
          <w:rFonts w:ascii="Times New Roman" w:hAnsi="Times New Roman"/>
          <w:spacing w:val="-2"/>
          <w:sz w:val="24"/>
        </w:rPr>
        <w:t xml:space="preserve">will be selected in accordance with the </w:t>
      </w:r>
      <w:r w:rsidR="00AB0078" w:rsidRPr="00AB0078">
        <w:rPr>
          <w:rFonts w:ascii="Times New Roman" w:hAnsi="Times New Roman"/>
          <w:spacing w:val="-2"/>
          <w:sz w:val="24"/>
        </w:rPr>
        <w:t xml:space="preserve">Fixed-Budget Selection </w:t>
      </w:r>
      <w:r w:rsidRPr="00B85A2B">
        <w:rPr>
          <w:rFonts w:ascii="Times New Roman" w:hAnsi="Times New Roman"/>
          <w:spacing w:val="-2"/>
          <w:sz w:val="24"/>
        </w:rPr>
        <w:t xml:space="preserve">procedures set out in the </w:t>
      </w:r>
      <w:r w:rsidRPr="008F49D7">
        <w:rPr>
          <w:rFonts w:ascii="Times New Roman" w:hAnsi="Times New Roman"/>
          <w:spacing w:val="-2"/>
          <w:sz w:val="24"/>
        </w:rPr>
        <w:t>ADB’s Procurement Policy (2017, as amended from time to time</w:t>
      </w:r>
      <w:r>
        <w:rPr>
          <w:rFonts w:ascii="Times New Roman" w:hAnsi="Times New Roman"/>
          <w:spacing w:val="-2"/>
          <w:sz w:val="24"/>
        </w:rPr>
        <w:t xml:space="preserve">: </w:t>
      </w:r>
      <w:hyperlink r:id="rId8" w:history="1">
        <w:r w:rsidRPr="008F49D7">
          <w:rPr>
            <w:rFonts w:ascii="Arial" w:hAnsi="Arial"/>
            <w:color w:val="0000FF"/>
            <w:u w:val="single"/>
          </w:rPr>
          <w:t>ADB Procurement Policy</w:t>
        </w:r>
      </w:hyperlink>
      <w:r w:rsidRPr="008F49D7">
        <w:rPr>
          <w:rFonts w:ascii="Times New Roman" w:hAnsi="Times New Roman"/>
          <w:spacing w:val="-2"/>
          <w:sz w:val="24"/>
        </w:rPr>
        <w:t>)  and Procurement Regulations for ADB Borrowers (2017, as amended from time to time</w:t>
      </w:r>
      <w:r>
        <w:rPr>
          <w:rFonts w:ascii="Times New Roman" w:hAnsi="Times New Roman"/>
          <w:spacing w:val="-2"/>
          <w:sz w:val="24"/>
        </w:rPr>
        <w:t xml:space="preserve">: </w:t>
      </w:r>
      <w:hyperlink r:id="rId9" w:history="1">
        <w:r w:rsidRPr="008F49D7">
          <w:rPr>
            <w:rFonts w:ascii="Arial" w:hAnsi="Arial"/>
            <w:color w:val="0000FF"/>
            <w:u w:val="single"/>
          </w:rPr>
          <w:t>Procurement Regulations for ADB Borrowers</w:t>
        </w:r>
      </w:hyperlink>
      <w:r w:rsidRPr="008F49D7">
        <w:rPr>
          <w:rFonts w:ascii="Times New Roman" w:hAnsi="Times New Roman"/>
          <w:spacing w:val="-2"/>
          <w:sz w:val="24"/>
        </w:rPr>
        <w:t>)</w:t>
      </w:r>
      <w:r>
        <w:rPr>
          <w:rFonts w:ascii="Times New Roman" w:hAnsi="Times New Roman"/>
          <w:spacing w:val="-2"/>
          <w:sz w:val="24"/>
        </w:rPr>
        <w:t>.</w:t>
      </w:r>
      <w:r w:rsidRPr="008F49D7">
        <w:rPr>
          <w:rFonts w:ascii="Times New Roman" w:hAnsi="Times New Roman"/>
          <w:spacing w:val="-2"/>
          <w:sz w:val="24"/>
        </w:rPr>
        <w:t xml:space="preserve"> </w:t>
      </w:r>
    </w:p>
    <w:p w14:paraId="6DDF7BE1" w14:textId="77777777" w:rsidR="00A017DC" w:rsidRPr="00A81465" w:rsidRDefault="00A017DC" w:rsidP="00C808A0">
      <w:pPr>
        <w:jc w:val="both"/>
        <w:rPr>
          <w:rFonts w:ascii="Times New Roman" w:hAnsi="Times New Roman"/>
          <w:sz w:val="24"/>
          <w:szCs w:val="24"/>
        </w:rPr>
      </w:pPr>
    </w:p>
    <w:p w14:paraId="3AD2F8C9" w14:textId="77777777" w:rsidR="00C808A0" w:rsidRPr="00A81465" w:rsidRDefault="00C808A0" w:rsidP="00C808A0">
      <w:pPr>
        <w:jc w:val="both"/>
        <w:rPr>
          <w:rFonts w:ascii="Times New Roman" w:hAnsi="Times New Roman"/>
          <w:sz w:val="24"/>
          <w:szCs w:val="24"/>
        </w:rPr>
      </w:pPr>
    </w:p>
    <w:p w14:paraId="4A9EFBBA" w14:textId="1CDDE03E" w:rsidR="00C808A0" w:rsidRPr="00A81465" w:rsidRDefault="00C808A0" w:rsidP="00C808A0">
      <w:pPr>
        <w:spacing w:after="142" w:line="240" w:lineRule="atLeast"/>
        <w:jc w:val="both"/>
        <w:rPr>
          <w:rFonts w:ascii="Times New Roman" w:hAnsi="Times New Roman"/>
          <w:sz w:val="24"/>
          <w:szCs w:val="24"/>
          <w:lang w:eastAsia="fr-FR"/>
        </w:rPr>
      </w:pPr>
      <w:r w:rsidRPr="00A81465">
        <w:rPr>
          <w:rFonts w:ascii="Times New Roman" w:hAnsi="Times New Roman"/>
          <w:sz w:val="24"/>
          <w:szCs w:val="24"/>
          <w:lang w:eastAsia="fr-FR"/>
        </w:rPr>
        <w:lastRenderedPageBreak/>
        <w:t xml:space="preserve">Expressions of Interest must be submitted </w:t>
      </w:r>
      <w:r w:rsidR="00A21E55" w:rsidRPr="00A81465">
        <w:rPr>
          <w:rFonts w:ascii="Times New Roman" w:hAnsi="Times New Roman"/>
          <w:spacing w:val="-2"/>
          <w:sz w:val="24"/>
          <w:szCs w:val="24"/>
        </w:rPr>
        <w:t xml:space="preserve">by email in PDF format </w:t>
      </w:r>
      <w:r w:rsidRPr="00A81465">
        <w:rPr>
          <w:rFonts w:ascii="Times New Roman" w:hAnsi="Times New Roman"/>
          <w:sz w:val="24"/>
          <w:szCs w:val="24"/>
          <w:lang w:eastAsia="fr-FR"/>
        </w:rPr>
        <w:t xml:space="preserve">to the address below no later than </w:t>
      </w:r>
      <w:r w:rsidR="001B5463" w:rsidRPr="001B5463">
        <w:rPr>
          <w:rFonts w:ascii="Times New Roman" w:hAnsi="Times New Roman"/>
          <w:b/>
          <w:sz w:val="24"/>
          <w:szCs w:val="24"/>
          <w:lang w:eastAsia="fr-FR"/>
        </w:rPr>
        <w:t>September</w:t>
      </w:r>
      <w:r w:rsidR="0042440E" w:rsidRPr="001B5463">
        <w:rPr>
          <w:rFonts w:ascii="Times New Roman" w:hAnsi="Times New Roman"/>
          <w:b/>
          <w:sz w:val="24"/>
          <w:szCs w:val="24"/>
          <w:lang w:eastAsia="fr-FR"/>
        </w:rPr>
        <w:t xml:space="preserve"> </w:t>
      </w:r>
      <w:r w:rsidR="001B5463" w:rsidRPr="001B5463">
        <w:rPr>
          <w:rFonts w:ascii="Times New Roman" w:hAnsi="Times New Roman"/>
          <w:b/>
          <w:sz w:val="24"/>
          <w:szCs w:val="24"/>
          <w:lang w:eastAsia="fr-FR"/>
        </w:rPr>
        <w:t>09</w:t>
      </w:r>
      <w:r w:rsidRPr="0042440E">
        <w:rPr>
          <w:rFonts w:ascii="Times New Roman" w:hAnsi="Times New Roman"/>
          <w:b/>
          <w:sz w:val="24"/>
          <w:szCs w:val="24"/>
          <w:lang w:eastAsia="fr-FR"/>
        </w:rPr>
        <w:t>, 202</w:t>
      </w:r>
      <w:r w:rsidR="008F49D7" w:rsidRPr="0042440E">
        <w:rPr>
          <w:rFonts w:ascii="Times New Roman" w:hAnsi="Times New Roman"/>
          <w:b/>
          <w:sz w:val="24"/>
          <w:szCs w:val="24"/>
          <w:lang w:eastAsia="fr-FR"/>
        </w:rPr>
        <w:t>4</w:t>
      </w:r>
      <w:r w:rsidR="00A21E55" w:rsidRPr="00A81465">
        <w:rPr>
          <w:rFonts w:ascii="Times New Roman" w:hAnsi="Times New Roman"/>
          <w:b/>
          <w:sz w:val="24"/>
          <w:szCs w:val="24"/>
          <w:lang w:eastAsia="fr-FR"/>
        </w:rPr>
        <w:t xml:space="preserve"> </w:t>
      </w:r>
      <w:r w:rsidR="00A21E55" w:rsidRPr="00A81465">
        <w:rPr>
          <w:rFonts w:ascii="Times New Roman" w:hAnsi="Times New Roman"/>
          <w:sz w:val="24"/>
          <w:szCs w:val="24"/>
          <w:lang w:eastAsia="fr-FR"/>
        </w:rPr>
        <w:t>and</w:t>
      </w:r>
      <w:r w:rsidR="007437F9" w:rsidRPr="00A81465">
        <w:rPr>
          <w:rFonts w:ascii="Times New Roman" w:hAnsi="Times New Roman"/>
          <w:sz w:val="24"/>
          <w:szCs w:val="24"/>
          <w:lang w:eastAsia="fr-FR"/>
        </w:rPr>
        <w:t xml:space="preserve"> </w:t>
      </w:r>
      <w:r w:rsidR="00A21E55" w:rsidRPr="00A81465">
        <w:rPr>
          <w:rFonts w:ascii="Times New Roman" w:hAnsi="Times New Roman"/>
          <w:sz w:val="24"/>
          <w:szCs w:val="24"/>
          <w:lang w:eastAsia="fr-FR"/>
        </w:rPr>
        <w:t xml:space="preserve">must be specifically marked “Expression of Interest for the Selection of </w:t>
      </w:r>
      <w:r w:rsidR="008F49D7" w:rsidRPr="008F49D7">
        <w:rPr>
          <w:rFonts w:ascii="Times New Roman" w:hAnsi="Times New Roman"/>
          <w:sz w:val="24"/>
          <w:szCs w:val="24"/>
          <w:lang w:eastAsia="fr-FR"/>
        </w:rPr>
        <w:t>Rural Development and Agriculture Consultant</w:t>
      </w:r>
      <w:r w:rsidR="00A21E55" w:rsidRPr="00A81465">
        <w:rPr>
          <w:rFonts w:ascii="Times New Roman" w:hAnsi="Times New Roman"/>
          <w:sz w:val="24"/>
          <w:szCs w:val="24"/>
          <w:lang w:eastAsia="fr-FR"/>
        </w:rPr>
        <w:t>”.</w:t>
      </w:r>
    </w:p>
    <w:p w14:paraId="6A20F208" w14:textId="2EC2D2D2" w:rsidR="00191660" w:rsidRPr="00A81465" w:rsidRDefault="00191660" w:rsidP="00191660">
      <w:pPr>
        <w:suppressAutoHyphens/>
        <w:spacing w:after="142" w:line="240" w:lineRule="atLeast"/>
        <w:jc w:val="both"/>
        <w:rPr>
          <w:rFonts w:ascii="Times New Roman" w:hAnsi="Times New Roman"/>
          <w:spacing w:val="-2"/>
          <w:sz w:val="24"/>
          <w:szCs w:val="24"/>
        </w:rPr>
      </w:pPr>
      <w:r w:rsidRPr="00A81465">
        <w:rPr>
          <w:rFonts w:ascii="Times New Roman" w:hAnsi="Times New Roman"/>
          <w:spacing w:val="-2"/>
          <w:sz w:val="24"/>
          <w:szCs w:val="24"/>
        </w:rPr>
        <w:t xml:space="preserve">Interested </w:t>
      </w:r>
      <w:r w:rsidR="0079174F" w:rsidRPr="00A81465">
        <w:rPr>
          <w:rFonts w:ascii="Times New Roman" w:hAnsi="Times New Roman"/>
          <w:spacing w:val="-2"/>
          <w:sz w:val="24"/>
          <w:szCs w:val="24"/>
        </w:rPr>
        <w:t>App</w:t>
      </w:r>
      <w:r w:rsidR="00BB19FA" w:rsidRPr="00A81465">
        <w:rPr>
          <w:rFonts w:ascii="Times New Roman" w:hAnsi="Times New Roman"/>
          <w:spacing w:val="-2"/>
          <w:sz w:val="24"/>
          <w:szCs w:val="24"/>
        </w:rPr>
        <w:t>lic</w:t>
      </w:r>
      <w:r w:rsidRPr="00A81465">
        <w:rPr>
          <w:rFonts w:ascii="Times New Roman" w:hAnsi="Times New Roman"/>
          <w:spacing w:val="-2"/>
          <w:sz w:val="24"/>
          <w:szCs w:val="24"/>
        </w:rPr>
        <w:t>ants may obtain further information at the address below during office hours from 10.00 to 17.00 (local time).</w:t>
      </w:r>
    </w:p>
    <w:p w14:paraId="71188630" w14:textId="77777777" w:rsidR="00CA20D6" w:rsidRPr="00CA20D6" w:rsidRDefault="00CA20D6" w:rsidP="00CA20D6">
      <w:pPr>
        <w:suppressAutoHyphens/>
        <w:jc w:val="both"/>
        <w:rPr>
          <w:rFonts w:ascii="Times New Roman" w:hAnsi="Times New Roman"/>
          <w:spacing w:val="-2"/>
          <w:sz w:val="24"/>
          <w:szCs w:val="24"/>
        </w:rPr>
      </w:pPr>
      <w:r w:rsidRPr="00CA20D6">
        <w:rPr>
          <w:rFonts w:ascii="Times New Roman" w:hAnsi="Times New Roman"/>
          <w:spacing w:val="-2"/>
          <w:sz w:val="24"/>
          <w:szCs w:val="24"/>
        </w:rPr>
        <w:t>Ministry of Economy of the Republic of Armenia</w:t>
      </w:r>
    </w:p>
    <w:p w14:paraId="54E0CA82" w14:textId="77777777" w:rsidR="00CA20D6" w:rsidRPr="00CA20D6" w:rsidRDefault="00CA20D6" w:rsidP="00CA20D6">
      <w:pPr>
        <w:suppressAutoHyphens/>
        <w:rPr>
          <w:rFonts w:ascii="Times New Roman" w:hAnsi="Times New Roman"/>
          <w:iCs/>
          <w:spacing w:val="-2"/>
          <w:sz w:val="24"/>
        </w:rPr>
      </w:pPr>
    </w:p>
    <w:p w14:paraId="4EC5CCCB" w14:textId="77777777"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Attn: Ms. Lusine Ananyan, Head of International Programs Coordination Division of the Agricultural Programs Implementation Department of the Ministry of Economy of RA</w:t>
      </w:r>
    </w:p>
    <w:p w14:paraId="154E7359" w14:textId="77777777" w:rsidR="00CA20D6" w:rsidRPr="00CA20D6" w:rsidRDefault="00CA20D6" w:rsidP="00CA20D6">
      <w:pPr>
        <w:suppressAutoHyphens/>
        <w:rPr>
          <w:rFonts w:ascii="Times New Roman" w:hAnsi="Times New Roman"/>
          <w:iCs/>
          <w:spacing w:val="-2"/>
          <w:sz w:val="24"/>
        </w:rPr>
      </w:pPr>
    </w:p>
    <w:p w14:paraId="7DABCA83" w14:textId="77777777"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 xml:space="preserve">5, Mher Mkrtchyan Str., Yerevan </w:t>
      </w:r>
      <w:r w:rsidRPr="00CA20D6">
        <w:rPr>
          <w:spacing w:val="-2"/>
          <w:szCs w:val="22"/>
        </w:rPr>
        <w:t>0010</w:t>
      </w:r>
      <w:r w:rsidRPr="00CA20D6">
        <w:rPr>
          <w:rFonts w:ascii="Times New Roman" w:hAnsi="Times New Roman"/>
          <w:iCs/>
          <w:spacing w:val="-2"/>
          <w:sz w:val="24"/>
        </w:rPr>
        <w:t>, Armenia</w:t>
      </w:r>
    </w:p>
    <w:p w14:paraId="4284F1BC" w14:textId="77777777" w:rsidR="00CA20D6" w:rsidRPr="00CA20D6" w:rsidRDefault="00CA20D6" w:rsidP="00CA20D6">
      <w:pPr>
        <w:suppressAutoHyphens/>
        <w:rPr>
          <w:rFonts w:ascii="Times New Roman" w:hAnsi="Times New Roman"/>
          <w:iCs/>
          <w:spacing w:val="-2"/>
          <w:sz w:val="24"/>
        </w:rPr>
      </w:pPr>
    </w:p>
    <w:p w14:paraId="013A93BD" w14:textId="2306A31C" w:rsidR="00CA20D6" w:rsidRPr="00CA20D6" w:rsidRDefault="00CA20D6" w:rsidP="00CA20D6">
      <w:pPr>
        <w:suppressAutoHyphens/>
        <w:rPr>
          <w:rFonts w:ascii="Times New Roman" w:hAnsi="Times New Roman"/>
          <w:iCs/>
          <w:spacing w:val="-2"/>
          <w:sz w:val="24"/>
        </w:rPr>
      </w:pPr>
      <w:r w:rsidRPr="00CA20D6">
        <w:rPr>
          <w:rFonts w:ascii="Times New Roman" w:hAnsi="Times New Roman"/>
          <w:iCs/>
          <w:spacing w:val="-2"/>
          <w:sz w:val="24"/>
        </w:rPr>
        <w:t>Tel:  ++(374)-11</w:t>
      </w:r>
      <w:r w:rsidRPr="009159F0">
        <w:rPr>
          <w:rFonts w:ascii="Times New Roman" w:hAnsi="Times New Roman"/>
          <w:iCs/>
          <w:spacing w:val="-2"/>
          <w:sz w:val="24"/>
        </w:rPr>
        <w:t>-5</w:t>
      </w:r>
      <w:r w:rsidR="009159F0" w:rsidRPr="009159F0">
        <w:rPr>
          <w:rFonts w:ascii="Times New Roman" w:hAnsi="Times New Roman"/>
          <w:iCs/>
          <w:spacing w:val="-2"/>
          <w:sz w:val="24"/>
        </w:rPr>
        <w:t>4</w:t>
      </w:r>
      <w:r w:rsidRPr="009159F0">
        <w:rPr>
          <w:rFonts w:ascii="Times New Roman" w:hAnsi="Times New Roman"/>
          <w:iCs/>
          <w:spacing w:val="-2"/>
          <w:sz w:val="24"/>
        </w:rPr>
        <w:t>-2</w:t>
      </w:r>
      <w:r w:rsidR="009159F0" w:rsidRPr="009159F0">
        <w:rPr>
          <w:rFonts w:ascii="Times New Roman" w:hAnsi="Times New Roman"/>
          <w:iCs/>
          <w:spacing w:val="-2"/>
          <w:sz w:val="24"/>
        </w:rPr>
        <w:t>5-03</w:t>
      </w:r>
    </w:p>
    <w:p w14:paraId="3F42765A" w14:textId="77777777" w:rsidR="00CA20D6" w:rsidRPr="00CA20D6" w:rsidRDefault="00CA20D6" w:rsidP="00CA20D6">
      <w:pPr>
        <w:suppressAutoHyphens/>
        <w:jc w:val="both"/>
        <w:rPr>
          <w:rFonts w:ascii="Times New Roman" w:hAnsi="Times New Roman"/>
          <w:spacing w:val="-2"/>
          <w:sz w:val="24"/>
        </w:rPr>
      </w:pPr>
    </w:p>
    <w:p w14:paraId="73C3397A" w14:textId="77777777" w:rsidR="00CA20D6" w:rsidRPr="00CA20D6" w:rsidRDefault="00CA20D6" w:rsidP="00CA20D6">
      <w:pPr>
        <w:suppressAutoHyphens/>
        <w:jc w:val="both"/>
      </w:pPr>
      <w:r w:rsidRPr="00CA20D6">
        <w:rPr>
          <w:rFonts w:ascii="Times New Roman" w:hAnsi="Times New Roman"/>
          <w:spacing w:val="-2"/>
          <w:sz w:val="24"/>
        </w:rPr>
        <w:t>E-mail:</w:t>
      </w:r>
      <w:r w:rsidRPr="00CA20D6">
        <w:t xml:space="preserve"> </w:t>
      </w:r>
      <w:hyperlink r:id="rId10" w:history="1">
        <w:r w:rsidRPr="00CA20D6">
          <w:rPr>
            <w:color w:val="0000FF"/>
            <w:u w:val="single"/>
          </w:rPr>
          <w:t>luananyan@mineconomy.am</w:t>
        </w:r>
      </w:hyperlink>
    </w:p>
    <w:p w14:paraId="76CF30CF" w14:textId="77777777" w:rsidR="00CA20D6" w:rsidRDefault="00CA20D6" w:rsidP="007E289B">
      <w:pPr>
        <w:shd w:val="clear" w:color="auto" w:fill="FFFFFF"/>
        <w:spacing w:after="142" w:line="240" w:lineRule="atLeast"/>
        <w:jc w:val="both"/>
        <w:textAlignment w:val="top"/>
        <w:rPr>
          <w:rFonts w:ascii="Times New Roman" w:hAnsi="Times New Roman"/>
          <w:b/>
          <w:i/>
          <w:sz w:val="24"/>
          <w:szCs w:val="24"/>
          <w:lang w:eastAsia="fr-FR"/>
        </w:rPr>
      </w:pPr>
    </w:p>
    <w:p w14:paraId="753F3A26" w14:textId="77777777" w:rsidR="008F367A" w:rsidRPr="00A81465" w:rsidRDefault="008F367A" w:rsidP="00191660">
      <w:pPr>
        <w:shd w:val="clear" w:color="auto" w:fill="FFFFFF"/>
        <w:spacing w:after="142" w:line="240" w:lineRule="atLeast"/>
        <w:jc w:val="both"/>
        <w:textAlignment w:val="top"/>
        <w:rPr>
          <w:rFonts w:ascii="Times New Roman" w:hAnsi="Times New Roman"/>
          <w:b/>
          <w:sz w:val="24"/>
          <w:szCs w:val="24"/>
          <w:lang w:eastAsia="fr-FR"/>
        </w:rPr>
      </w:pPr>
    </w:p>
    <w:p w14:paraId="6BF621EB" w14:textId="77777777" w:rsidR="00A21E55" w:rsidRPr="00A81465" w:rsidRDefault="00A21E55" w:rsidP="00191660">
      <w:pPr>
        <w:shd w:val="clear" w:color="auto" w:fill="FFFFFF"/>
        <w:spacing w:after="142" w:line="240" w:lineRule="atLeast"/>
        <w:jc w:val="both"/>
        <w:textAlignment w:val="top"/>
        <w:rPr>
          <w:rFonts w:ascii="Times New Roman" w:hAnsi="Times New Roman"/>
          <w:sz w:val="24"/>
          <w:szCs w:val="24"/>
          <w:lang w:eastAsia="fr-FR"/>
        </w:rPr>
      </w:pPr>
    </w:p>
    <w:p w14:paraId="228AA799" w14:textId="67353EC0" w:rsidR="00E3484D" w:rsidRPr="00A81465" w:rsidRDefault="00E3484D">
      <w:pPr>
        <w:spacing w:after="200" w:line="276" w:lineRule="auto"/>
        <w:rPr>
          <w:rFonts w:ascii="Times New Roman" w:hAnsi="Times New Roman"/>
          <w:b/>
          <w:bCs/>
          <w:sz w:val="28"/>
          <w:szCs w:val="28"/>
          <w:lang w:eastAsia="fr-FR"/>
        </w:rPr>
      </w:pPr>
    </w:p>
    <w:sectPr w:rsidR="00E3484D" w:rsidRPr="00A81465" w:rsidSect="00D61F7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3661" w14:textId="77777777" w:rsidR="0044215B" w:rsidRDefault="0044215B" w:rsidP="00C808A0">
      <w:r>
        <w:separator/>
      </w:r>
    </w:p>
  </w:endnote>
  <w:endnote w:type="continuationSeparator" w:id="0">
    <w:p w14:paraId="58DA67FD" w14:textId="77777777" w:rsidR="0044215B" w:rsidRDefault="0044215B" w:rsidP="00C8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656F" w14:textId="77777777" w:rsidR="0044215B" w:rsidRDefault="0044215B" w:rsidP="00C808A0">
      <w:r>
        <w:separator/>
      </w:r>
    </w:p>
  </w:footnote>
  <w:footnote w:type="continuationSeparator" w:id="0">
    <w:p w14:paraId="6A731BCE" w14:textId="77777777" w:rsidR="0044215B" w:rsidRDefault="0044215B" w:rsidP="00C80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18E"/>
    <w:multiLevelType w:val="hybridMultilevel"/>
    <w:tmpl w:val="B68CA2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B80BEF"/>
    <w:multiLevelType w:val="hybridMultilevel"/>
    <w:tmpl w:val="8F5089F0"/>
    <w:lvl w:ilvl="0" w:tplc="C528232A">
      <w:start w:val="1"/>
      <w:numFmt w:val="decimal"/>
      <w:lvlText w:val="%1."/>
      <w:lvlJc w:val="left"/>
      <w:pPr>
        <w:ind w:left="720" w:firstLine="0"/>
      </w:pPr>
    </w:lvl>
    <w:lvl w:ilvl="1" w:tplc="701EC452">
      <w:start w:val="1"/>
      <w:numFmt w:val="lowerRoman"/>
      <w:lvlText w:val="(%2)"/>
      <w:lvlJc w:val="left"/>
      <w:pPr>
        <w:ind w:left="1440" w:hanging="720"/>
      </w:pPr>
    </w:lvl>
    <w:lvl w:ilvl="2" w:tplc="0D421E8A">
      <w:start w:val="1"/>
      <w:numFmt w:val="lowerLetter"/>
      <w:lvlText w:val="(%3)"/>
      <w:lvlJc w:val="left"/>
      <w:pPr>
        <w:ind w:left="2160" w:hanging="720"/>
      </w:pPr>
    </w:lvl>
    <w:lvl w:ilvl="3" w:tplc="D43204FA">
      <w:start w:val="1"/>
      <w:numFmt w:val="decimal"/>
      <w:lvlText w:val="(%4)"/>
      <w:lvlJc w:val="left"/>
      <w:pPr>
        <w:ind w:left="2880" w:hanging="720"/>
      </w:pPr>
    </w:lvl>
    <w:lvl w:ilvl="4" w:tplc="63845A10">
      <w:start w:val="1"/>
      <w:numFmt w:val="lowerLetter"/>
      <w:lvlText w:val="(%5)"/>
      <w:lvlJc w:val="left"/>
      <w:pPr>
        <w:ind w:left="2520" w:hanging="360"/>
      </w:pPr>
    </w:lvl>
    <w:lvl w:ilvl="5" w:tplc="B40E2724">
      <w:start w:val="1"/>
      <w:numFmt w:val="lowerRoman"/>
      <w:lvlText w:val="(%6)"/>
      <w:lvlJc w:val="left"/>
      <w:pPr>
        <w:ind w:left="2880" w:hanging="360"/>
      </w:pPr>
    </w:lvl>
    <w:lvl w:ilvl="6" w:tplc="19ECEC74">
      <w:start w:val="1"/>
      <w:numFmt w:val="decimal"/>
      <w:lvlText w:val="%7."/>
      <w:lvlJc w:val="left"/>
      <w:pPr>
        <w:ind w:left="3240" w:hanging="360"/>
      </w:pPr>
    </w:lvl>
    <w:lvl w:ilvl="7" w:tplc="D2A818E4">
      <w:start w:val="1"/>
      <w:numFmt w:val="lowerLetter"/>
      <w:lvlText w:val="%8."/>
      <w:lvlJc w:val="left"/>
      <w:pPr>
        <w:ind w:left="3600" w:hanging="360"/>
      </w:pPr>
    </w:lvl>
    <w:lvl w:ilvl="8" w:tplc="21482544">
      <w:start w:val="1"/>
      <w:numFmt w:val="lowerRoman"/>
      <w:lvlText w:val="%9."/>
      <w:lvlJc w:val="left"/>
      <w:pPr>
        <w:ind w:left="3960" w:hanging="360"/>
      </w:pPr>
    </w:lvl>
  </w:abstractNum>
  <w:abstractNum w:abstractNumId="2"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8939E0"/>
    <w:multiLevelType w:val="hybridMultilevel"/>
    <w:tmpl w:val="A7B41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D1A87"/>
    <w:multiLevelType w:val="hybridMultilevel"/>
    <w:tmpl w:val="1E74BDE8"/>
    <w:lvl w:ilvl="0" w:tplc="EECA7A16">
      <w:start w:val="1"/>
      <w:numFmt w:val="lowerLetter"/>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02B35"/>
    <w:multiLevelType w:val="hybridMultilevel"/>
    <w:tmpl w:val="B34AA5A8"/>
    <w:lvl w:ilvl="0" w:tplc="A06CF5D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77C97"/>
    <w:multiLevelType w:val="hybridMultilevel"/>
    <w:tmpl w:val="15E07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D466D"/>
    <w:multiLevelType w:val="hybridMultilevel"/>
    <w:tmpl w:val="DBBA2D38"/>
    <w:lvl w:ilvl="0" w:tplc="1DEE80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hint="default"/>
      </w:rPr>
    </w:lvl>
    <w:lvl w:ilvl="1" w:tplc="040C0003">
      <w:start w:val="1"/>
      <w:numFmt w:val="bullet"/>
      <w:lvlText w:val="o"/>
      <w:lvlJc w:val="left"/>
      <w:pPr>
        <w:tabs>
          <w:tab w:val="num" w:pos="1801"/>
        </w:tabs>
        <w:ind w:left="1801" w:hanging="360"/>
      </w:pPr>
      <w:rPr>
        <w:rFonts w:ascii="Courier New" w:hAnsi="Courier New" w:cs="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cs="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cs="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9" w15:restartNumberingAfterBreak="0">
    <w:nsid w:val="345152BF"/>
    <w:multiLevelType w:val="hybridMultilevel"/>
    <w:tmpl w:val="679E9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36468B"/>
    <w:multiLevelType w:val="hybridMultilevel"/>
    <w:tmpl w:val="6576D86C"/>
    <w:lvl w:ilvl="0" w:tplc="040C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E6B5AE9"/>
    <w:multiLevelType w:val="hybridMultilevel"/>
    <w:tmpl w:val="6D8E6172"/>
    <w:lvl w:ilvl="0" w:tplc="63E0E1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5E2A"/>
    <w:multiLevelType w:val="hybridMultilevel"/>
    <w:tmpl w:val="28C69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6D49B5"/>
    <w:multiLevelType w:val="hybridMultilevel"/>
    <w:tmpl w:val="9E8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0652F"/>
    <w:multiLevelType w:val="hybridMultilevel"/>
    <w:tmpl w:val="1B88A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032CA4"/>
    <w:multiLevelType w:val="hybridMultilevel"/>
    <w:tmpl w:val="EBC8007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71532A7"/>
    <w:multiLevelType w:val="hybridMultilevel"/>
    <w:tmpl w:val="CD7C849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15"/>
  </w:num>
  <w:num w:numId="2">
    <w:abstractNumId w:val="5"/>
  </w:num>
  <w:num w:numId="3">
    <w:abstractNumId w:val="12"/>
  </w:num>
  <w:num w:numId="4">
    <w:abstractNumId w:val="0"/>
  </w:num>
  <w:num w:numId="5">
    <w:abstractNumId w:val="9"/>
  </w:num>
  <w:num w:numId="6">
    <w:abstractNumId w:val="16"/>
  </w:num>
  <w:num w:numId="7">
    <w:abstractNumId w:val="6"/>
  </w:num>
  <w:num w:numId="8">
    <w:abstractNumId w:val="14"/>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3"/>
  </w:num>
  <w:num w:numId="14">
    <w:abstractNumId w:val="13"/>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D7"/>
    <w:rsid w:val="00012ECE"/>
    <w:rsid w:val="000211C6"/>
    <w:rsid w:val="0003323F"/>
    <w:rsid w:val="00035DC3"/>
    <w:rsid w:val="0004275E"/>
    <w:rsid w:val="000462D8"/>
    <w:rsid w:val="000803A3"/>
    <w:rsid w:val="00095C8C"/>
    <w:rsid w:val="000A1031"/>
    <w:rsid w:val="000C202D"/>
    <w:rsid w:val="000D6360"/>
    <w:rsid w:val="000E5461"/>
    <w:rsid w:val="000F185E"/>
    <w:rsid w:val="001113BA"/>
    <w:rsid w:val="0013201D"/>
    <w:rsid w:val="0015008B"/>
    <w:rsid w:val="00154E8D"/>
    <w:rsid w:val="001663AD"/>
    <w:rsid w:val="00177AE8"/>
    <w:rsid w:val="00183AD6"/>
    <w:rsid w:val="00191660"/>
    <w:rsid w:val="00191C3C"/>
    <w:rsid w:val="00194D79"/>
    <w:rsid w:val="001B5463"/>
    <w:rsid w:val="002054DA"/>
    <w:rsid w:val="002341C6"/>
    <w:rsid w:val="00254985"/>
    <w:rsid w:val="00271C1E"/>
    <w:rsid w:val="00287409"/>
    <w:rsid w:val="002A1218"/>
    <w:rsid w:val="002B26CF"/>
    <w:rsid w:val="002C07FD"/>
    <w:rsid w:val="002C30A4"/>
    <w:rsid w:val="002C4A6A"/>
    <w:rsid w:val="002C4E4D"/>
    <w:rsid w:val="002D2E85"/>
    <w:rsid w:val="002F1589"/>
    <w:rsid w:val="00301616"/>
    <w:rsid w:val="003321F2"/>
    <w:rsid w:val="00353C6F"/>
    <w:rsid w:val="00362B82"/>
    <w:rsid w:val="00364760"/>
    <w:rsid w:val="003670D0"/>
    <w:rsid w:val="003868A9"/>
    <w:rsid w:val="003A454B"/>
    <w:rsid w:val="003B1E1D"/>
    <w:rsid w:val="003C63F0"/>
    <w:rsid w:val="003D0811"/>
    <w:rsid w:val="003E2368"/>
    <w:rsid w:val="003F2988"/>
    <w:rsid w:val="003F6372"/>
    <w:rsid w:val="004058A6"/>
    <w:rsid w:val="00405CC5"/>
    <w:rsid w:val="004151B9"/>
    <w:rsid w:val="0042440E"/>
    <w:rsid w:val="0044215B"/>
    <w:rsid w:val="00445E3C"/>
    <w:rsid w:val="00450854"/>
    <w:rsid w:val="00450C66"/>
    <w:rsid w:val="00456B41"/>
    <w:rsid w:val="004A5918"/>
    <w:rsid w:val="004B159E"/>
    <w:rsid w:val="004B3A3E"/>
    <w:rsid w:val="004D019B"/>
    <w:rsid w:val="004D6400"/>
    <w:rsid w:val="004F2501"/>
    <w:rsid w:val="00510714"/>
    <w:rsid w:val="005171B4"/>
    <w:rsid w:val="005213A9"/>
    <w:rsid w:val="00531BA4"/>
    <w:rsid w:val="00535AC6"/>
    <w:rsid w:val="00544301"/>
    <w:rsid w:val="0059009F"/>
    <w:rsid w:val="00593EE1"/>
    <w:rsid w:val="005C7A14"/>
    <w:rsid w:val="005D3DEE"/>
    <w:rsid w:val="005F5437"/>
    <w:rsid w:val="005F6640"/>
    <w:rsid w:val="006047F7"/>
    <w:rsid w:val="00640704"/>
    <w:rsid w:val="006554D7"/>
    <w:rsid w:val="00663764"/>
    <w:rsid w:val="00690CC8"/>
    <w:rsid w:val="006D3E35"/>
    <w:rsid w:val="006D478C"/>
    <w:rsid w:val="006E6145"/>
    <w:rsid w:val="006F43E8"/>
    <w:rsid w:val="007015F6"/>
    <w:rsid w:val="0070472D"/>
    <w:rsid w:val="0071020D"/>
    <w:rsid w:val="00712A0F"/>
    <w:rsid w:val="00717FB8"/>
    <w:rsid w:val="00720D08"/>
    <w:rsid w:val="00724955"/>
    <w:rsid w:val="007363B6"/>
    <w:rsid w:val="00736C99"/>
    <w:rsid w:val="00741635"/>
    <w:rsid w:val="00742810"/>
    <w:rsid w:val="007437F9"/>
    <w:rsid w:val="00754EC7"/>
    <w:rsid w:val="00771751"/>
    <w:rsid w:val="00774639"/>
    <w:rsid w:val="007758ED"/>
    <w:rsid w:val="00782EBF"/>
    <w:rsid w:val="0079174F"/>
    <w:rsid w:val="00791DFE"/>
    <w:rsid w:val="00793BE5"/>
    <w:rsid w:val="007C48E7"/>
    <w:rsid w:val="007D42A0"/>
    <w:rsid w:val="007D5DF0"/>
    <w:rsid w:val="007D7B0D"/>
    <w:rsid w:val="007E289B"/>
    <w:rsid w:val="00816545"/>
    <w:rsid w:val="00826F86"/>
    <w:rsid w:val="00827F8C"/>
    <w:rsid w:val="008324B7"/>
    <w:rsid w:val="0089234D"/>
    <w:rsid w:val="008A1A02"/>
    <w:rsid w:val="008D20AA"/>
    <w:rsid w:val="008F367A"/>
    <w:rsid w:val="008F49D7"/>
    <w:rsid w:val="009035EB"/>
    <w:rsid w:val="00905506"/>
    <w:rsid w:val="009159F0"/>
    <w:rsid w:val="009226D2"/>
    <w:rsid w:val="00923873"/>
    <w:rsid w:val="009300B5"/>
    <w:rsid w:val="00944985"/>
    <w:rsid w:val="009654A8"/>
    <w:rsid w:val="009763B8"/>
    <w:rsid w:val="009858AE"/>
    <w:rsid w:val="009A1875"/>
    <w:rsid w:val="009A2459"/>
    <w:rsid w:val="009B68CE"/>
    <w:rsid w:val="009D06F3"/>
    <w:rsid w:val="009D5CF5"/>
    <w:rsid w:val="009E4393"/>
    <w:rsid w:val="009F3B76"/>
    <w:rsid w:val="009F774A"/>
    <w:rsid w:val="00A017DC"/>
    <w:rsid w:val="00A1667D"/>
    <w:rsid w:val="00A21E55"/>
    <w:rsid w:val="00A23469"/>
    <w:rsid w:val="00A2448D"/>
    <w:rsid w:val="00A404EA"/>
    <w:rsid w:val="00A455CE"/>
    <w:rsid w:val="00A57FD8"/>
    <w:rsid w:val="00A7135E"/>
    <w:rsid w:val="00A7200F"/>
    <w:rsid w:val="00A81465"/>
    <w:rsid w:val="00A92C0D"/>
    <w:rsid w:val="00A942D6"/>
    <w:rsid w:val="00AA3520"/>
    <w:rsid w:val="00AA3B17"/>
    <w:rsid w:val="00AB0078"/>
    <w:rsid w:val="00AB1BCC"/>
    <w:rsid w:val="00AF442B"/>
    <w:rsid w:val="00AF6043"/>
    <w:rsid w:val="00AF767B"/>
    <w:rsid w:val="00B07CE7"/>
    <w:rsid w:val="00B161B9"/>
    <w:rsid w:val="00B175C9"/>
    <w:rsid w:val="00B55E9B"/>
    <w:rsid w:val="00B65B94"/>
    <w:rsid w:val="00B665CC"/>
    <w:rsid w:val="00B85A2B"/>
    <w:rsid w:val="00B94726"/>
    <w:rsid w:val="00BA1D1C"/>
    <w:rsid w:val="00BA45EA"/>
    <w:rsid w:val="00BA79DE"/>
    <w:rsid w:val="00BA7B22"/>
    <w:rsid w:val="00BA7BC3"/>
    <w:rsid w:val="00BB19FA"/>
    <w:rsid w:val="00BB50CD"/>
    <w:rsid w:val="00BB5F06"/>
    <w:rsid w:val="00BB5F37"/>
    <w:rsid w:val="00BC4A14"/>
    <w:rsid w:val="00BD09E8"/>
    <w:rsid w:val="00BE07F4"/>
    <w:rsid w:val="00BE0ACC"/>
    <w:rsid w:val="00C21DD1"/>
    <w:rsid w:val="00C365FF"/>
    <w:rsid w:val="00C37DD2"/>
    <w:rsid w:val="00C43FF6"/>
    <w:rsid w:val="00C474DF"/>
    <w:rsid w:val="00C7318A"/>
    <w:rsid w:val="00C808A0"/>
    <w:rsid w:val="00C97560"/>
    <w:rsid w:val="00CA20D6"/>
    <w:rsid w:val="00CA23D4"/>
    <w:rsid w:val="00CD6EB8"/>
    <w:rsid w:val="00D15F73"/>
    <w:rsid w:val="00D16F2E"/>
    <w:rsid w:val="00D26CAB"/>
    <w:rsid w:val="00D33B4E"/>
    <w:rsid w:val="00D403DE"/>
    <w:rsid w:val="00D61F72"/>
    <w:rsid w:val="00D70B00"/>
    <w:rsid w:val="00D745ED"/>
    <w:rsid w:val="00D80899"/>
    <w:rsid w:val="00D85068"/>
    <w:rsid w:val="00DA263C"/>
    <w:rsid w:val="00DB3C46"/>
    <w:rsid w:val="00E03DBF"/>
    <w:rsid w:val="00E24216"/>
    <w:rsid w:val="00E33CF0"/>
    <w:rsid w:val="00E3484D"/>
    <w:rsid w:val="00E36B34"/>
    <w:rsid w:val="00E40E67"/>
    <w:rsid w:val="00E42EB6"/>
    <w:rsid w:val="00E531CA"/>
    <w:rsid w:val="00E540FF"/>
    <w:rsid w:val="00EA3D40"/>
    <w:rsid w:val="00EB70AB"/>
    <w:rsid w:val="00EE1EF7"/>
    <w:rsid w:val="00EE6182"/>
    <w:rsid w:val="00F01CA9"/>
    <w:rsid w:val="00F06441"/>
    <w:rsid w:val="00F23150"/>
    <w:rsid w:val="00F301FC"/>
    <w:rsid w:val="00F50088"/>
    <w:rsid w:val="00F52B5A"/>
    <w:rsid w:val="00F54AC5"/>
    <w:rsid w:val="00F63B5C"/>
    <w:rsid w:val="00F72A73"/>
    <w:rsid w:val="00F72B0E"/>
    <w:rsid w:val="00F754E0"/>
    <w:rsid w:val="00F810ED"/>
    <w:rsid w:val="00F8713A"/>
    <w:rsid w:val="00F875F7"/>
    <w:rsid w:val="00F924AA"/>
    <w:rsid w:val="00F95B02"/>
    <w:rsid w:val="00F961A6"/>
    <w:rsid w:val="00FA3250"/>
    <w:rsid w:val="00FC669F"/>
    <w:rsid w:val="00FD3CE0"/>
    <w:rsid w:val="00FE309F"/>
    <w:rsid w:val="00FE5536"/>
    <w:rsid w:val="00FF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379382E"/>
  <w15:docId w15:val="{A0C3C219-6004-45CD-B260-F14356CA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04"/>
    <w:pPr>
      <w:spacing w:after="0" w:line="240" w:lineRule="auto"/>
    </w:pPr>
    <w:rPr>
      <w:rFonts w:ascii="CG Times" w:eastAsia="Times New Roman" w:hAnsi="CG Times"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54D7"/>
  </w:style>
  <w:style w:type="character" w:styleId="Hyperlink">
    <w:name w:val="Hyperlink"/>
    <w:basedOn w:val="DefaultParagraphFont"/>
    <w:uiPriority w:val="99"/>
    <w:unhideWhenUsed/>
    <w:rsid w:val="006554D7"/>
    <w:rPr>
      <w:color w:val="0000FF"/>
      <w:u w:val="single"/>
    </w:rPr>
  </w:style>
  <w:style w:type="paragraph" w:customStyle="1" w:styleId="ChapterNumber">
    <w:name w:val="ChapterNumber"/>
    <w:rsid w:val="00640704"/>
    <w:pPr>
      <w:tabs>
        <w:tab w:val="left" w:pos="-720"/>
      </w:tabs>
      <w:suppressAutoHyphens/>
      <w:spacing w:after="0" w:line="240" w:lineRule="auto"/>
    </w:pPr>
    <w:rPr>
      <w:rFonts w:ascii="CG Times" w:eastAsia="Times New Roman" w:hAnsi="CG Times" w:cs="Times New Roman"/>
      <w:sz w:val="22"/>
      <w:szCs w:val="20"/>
    </w:rPr>
  </w:style>
  <w:style w:type="paragraph" w:customStyle="1" w:styleId="Heading1a">
    <w:name w:val="Heading 1a"/>
    <w:rsid w:val="0064070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NormalWeb">
    <w:name w:val="Normal (Web)"/>
    <w:basedOn w:val="Normal"/>
    <w:rsid w:val="00640704"/>
    <w:pPr>
      <w:spacing w:before="100" w:beforeAutospacing="1" w:after="100" w:afterAutospacing="1"/>
    </w:pPr>
    <w:rPr>
      <w:rFonts w:ascii="Times New Roman" w:hAnsi="Times New Roman"/>
      <w:sz w:val="24"/>
      <w:szCs w:val="24"/>
    </w:rPr>
  </w:style>
  <w:style w:type="paragraph" w:styleId="BodyText2">
    <w:name w:val="Body Text 2"/>
    <w:basedOn w:val="Normal"/>
    <w:link w:val="BodyText2Char"/>
    <w:rsid w:val="00640704"/>
    <w:pPr>
      <w:suppressAutoHyphens/>
      <w:jc w:val="both"/>
    </w:pPr>
    <w:rPr>
      <w:rFonts w:ascii="Times New Roman" w:hAnsi="Times New Roman"/>
      <w:spacing w:val="-2"/>
      <w:sz w:val="24"/>
    </w:rPr>
  </w:style>
  <w:style w:type="character" w:customStyle="1" w:styleId="BodyText2Char">
    <w:name w:val="Body Text 2 Char"/>
    <w:basedOn w:val="DefaultParagraphFont"/>
    <w:link w:val="BodyText2"/>
    <w:rsid w:val="00640704"/>
    <w:rPr>
      <w:rFonts w:ascii="Times New Roman" w:eastAsia="Times New Roman" w:hAnsi="Times New Roman" w:cs="Times New Roman"/>
      <w:spacing w:val="-2"/>
      <w:szCs w:val="20"/>
    </w:rPr>
  </w:style>
  <w:style w:type="paragraph" w:styleId="ListParagraph">
    <w:name w:val="List Paragraph"/>
    <w:aliases w:val="List Paragraph1,Recommendation,List Paragraph11,Bulleted List Paragraph,AusAID List Paragraph,Akapit z listą BS,List Paragraph 1,NUMBERED PARAGRAPH,References,Paragraph,CPS,List_Paragraph,Multilevel para_II,ADB List Paragraph,Body,b,Ha,EC"/>
    <w:basedOn w:val="Normal"/>
    <w:uiPriority w:val="34"/>
    <w:qFormat/>
    <w:rsid w:val="00741635"/>
    <w:pPr>
      <w:spacing w:after="200" w:line="276" w:lineRule="auto"/>
      <w:ind w:left="720"/>
      <w:contextualSpacing/>
    </w:pPr>
    <w:rPr>
      <w:rFonts w:ascii="GHEA Grapalat" w:eastAsiaTheme="minorHAnsi" w:hAnsi="GHEA Grapalat" w:cstheme="minorBidi"/>
      <w:szCs w:val="22"/>
    </w:rPr>
  </w:style>
  <w:style w:type="character" w:customStyle="1" w:styleId="apple-style-span">
    <w:name w:val="apple-style-span"/>
    <w:basedOn w:val="DefaultParagraphFont"/>
    <w:rsid w:val="002A1218"/>
  </w:style>
  <w:style w:type="paragraph" w:styleId="FootnoteText">
    <w:name w:val="footnote text"/>
    <w:basedOn w:val="Normal"/>
    <w:link w:val="FootnoteTextChar"/>
    <w:uiPriority w:val="99"/>
    <w:unhideWhenUsed/>
    <w:rsid w:val="00C808A0"/>
    <w:rPr>
      <w:sz w:val="20"/>
    </w:rPr>
  </w:style>
  <w:style w:type="character" w:customStyle="1" w:styleId="FootnoteTextChar">
    <w:name w:val="Footnote Text Char"/>
    <w:basedOn w:val="DefaultParagraphFont"/>
    <w:link w:val="FootnoteText"/>
    <w:uiPriority w:val="99"/>
    <w:rsid w:val="00C808A0"/>
    <w:rPr>
      <w:rFonts w:ascii="CG Times" w:eastAsia="Times New Roman" w:hAnsi="CG Times" w:cs="Times New Roman"/>
      <w:sz w:val="20"/>
      <w:szCs w:val="20"/>
    </w:rPr>
  </w:style>
  <w:style w:type="character" w:styleId="FootnoteReference">
    <w:name w:val="footnote reference"/>
    <w:uiPriority w:val="99"/>
    <w:semiHidden/>
    <w:rsid w:val="00C808A0"/>
    <w:rPr>
      <w:rFonts w:ascii="Times New Roman" w:hAnsi="Times New Roman"/>
      <w:position w:val="0"/>
      <w:sz w:val="24"/>
      <w:vertAlign w:val="superscript"/>
    </w:rPr>
  </w:style>
  <w:style w:type="character" w:customStyle="1" w:styleId="hps">
    <w:name w:val="hps"/>
    <w:rsid w:val="00C808A0"/>
  </w:style>
  <w:style w:type="paragraph" w:styleId="BalloonText">
    <w:name w:val="Balloon Text"/>
    <w:basedOn w:val="Normal"/>
    <w:link w:val="BalloonTextChar"/>
    <w:uiPriority w:val="99"/>
    <w:semiHidden/>
    <w:unhideWhenUsed/>
    <w:rsid w:val="002D2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85"/>
    <w:rPr>
      <w:rFonts w:ascii="Segoe UI" w:eastAsia="Times New Roman" w:hAnsi="Segoe UI" w:cs="Segoe UI"/>
      <w:sz w:val="18"/>
      <w:szCs w:val="18"/>
    </w:rPr>
  </w:style>
  <w:style w:type="table" w:styleId="TableGrid">
    <w:name w:val="Table Grid"/>
    <w:basedOn w:val="TableNormal"/>
    <w:uiPriority w:val="59"/>
    <w:rsid w:val="00364760"/>
    <w:pPr>
      <w:spacing w:after="0" w:line="240" w:lineRule="auto"/>
    </w:pPr>
    <w:rPr>
      <w:rFonts w:ascii="Times New Roman" w:eastAsia="Times New Roman" w:hAnsi="Times New Roman" w:cs="Times New Roman"/>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4B7"/>
    <w:rPr>
      <w:sz w:val="16"/>
      <w:szCs w:val="16"/>
    </w:rPr>
  </w:style>
  <w:style w:type="paragraph" w:styleId="CommentText">
    <w:name w:val="annotation text"/>
    <w:basedOn w:val="Normal"/>
    <w:link w:val="CommentTextChar"/>
    <w:uiPriority w:val="99"/>
    <w:semiHidden/>
    <w:unhideWhenUsed/>
    <w:rsid w:val="008324B7"/>
    <w:rPr>
      <w:sz w:val="20"/>
    </w:rPr>
  </w:style>
  <w:style w:type="character" w:customStyle="1" w:styleId="CommentTextChar">
    <w:name w:val="Comment Text Char"/>
    <w:basedOn w:val="DefaultParagraphFont"/>
    <w:link w:val="CommentText"/>
    <w:uiPriority w:val="99"/>
    <w:semiHidden/>
    <w:rsid w:val="008324B7"/>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8324B7"/>
    <w:rPr>
      <w:b/>
      <w:bCs/>
    </w:rPr>
  </w:style>
  <w:style w:type="character" w:customStyle="1" w:styleId="CommentSubjectChar">
    <w:name w:val="Comment Subject Char"/>
    <w:basedOn w:val="CommentTextChar"/>
    <w:link w:val="CommentSubject"/>
    <w:uiPriority w:val="99"/>
    <w:semiHidden/>
    <w:rsid w:val="008324B7"/>
    <w:rPr>
      <w:rFonts w:ascii="CG Times" w:eastAsia="Times New Roman" w:hAnsi="CG Times" w:cs="Times New Roman"/>
      <w:b/>
      <w:bCs/>
      <w:sz w:val="20"/>
      <w:szCs w:val="20"/>
    </w:rPr>
  </w:style>
  <w:style w:type="paragraph" w:customStyle="1" w:styleId="ADBRomanList">
    <w:name w:val="ADB Roman List"/>
    <w:basedOn w:val="Normal"/>
    <w:qFormat/>
    <w:rsid w:val="00353C6F"/>
    <w:pPr>
      <w:tabs>
        <w:tab w:val="left" w:pos="720"/>
        <w:tab w:val="left" w:pos="1440"/>
      </w:tabs>
      <w:spacing w:after="240"/>
      <w:contextualSpacing/>
      <w:jc w:val="both"/>
    </w:pPr>
    <w:rPr>
      <w:rFonts w:ascii="Arial" w:eastAsia="Calibri" w:hAnsi="Arial" w:cs="Arial"/>
      <w:szCs w:val="22"/>
      <w:lang w:eastAsia="en-CA"/>
    </w:rPr>
  </w:style>
  <w:style w:type="paragraph" w:styleId="BodyText">
    <w:name w:val="Body Text"/>
    <w:basedOn w:val="Normal"/>
    <w:link w:val="BodyTextChar"/>
    <w:uiPriority w:val="99"/>
    <w:semiHidden/>
    <w:unhideWhenUsed/>
    <w:rsid w:val="00CA20D6"/>
    <w:pPr>
      <w:spacing w:after="120"/>
    </w:pPr>
  </w:style>
  <w:style w:type="character" w:customStyle="1" w:styleId="BodyTextChar">
    <w:name w:val="Body Text Char"/>
    <w:basedOn w:val="DefaultParagraphFont"/>
    <w:link w:val="BodyText"/>
    <w:uiPriority w:val="99"/>
    <w:semiHidden/>
    <w:rsid w:val="00CA20D6"/>
    <w:rPr>
      <w:rFonts w:ascii="CG Times" w:eastAsia="Times New Roman" w:hAnsi="CG Times" w:cs="Times New Roman"/>
      <w:sz w:val="22"/>
      <w:szCs w:val="20"/>
    </w:rPr>
  </w:style>
  <w:style w:type="character" w:styleId="UnresolvedMention">
    <w:name w:val="Unresolved Mention"/>
    <w:basedOn w:val="DefaultParagraphFont"/>
    <w:uiPriority w:val="99"/>
    <w:semiHidden/>
    <w:unhideWhenUsed/>
    <w:rsid w:val="00CA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436">
      <w:bodyDiv w:val="1"/>
      <w:marLeft w:val="0"/>
      <w:marRight w:val="0"/>
      <w:marTop w:val="0"/>
      <w:marBottom w:val="0"/>
      <w:divBdr>
        <w:top w:val="none" w:sz="0" w:space="0" w:color="auto"/>
        <w:left w:val="none" w:sz="0" w:space="0" w:color="auto"/>
        <w:bottom w:val="none" w:sz="0" w:space="0" w:color="auto"/>
        <w:right w:val="none" w:sz="0" w:space="0" w:color="auto"/>
      </w:divBdr>
    </w:div>
    <w:div w:id="10179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adb-procurement-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uananyan@mineconomy.am" TargetMode="External"/><Relationship Id="rId4" Type="http://schemas.openxmlformats.org/officeDocument/2006/relationships/settings" Target="settings.xml"/><Relationship Id="rId9" Type="http://schemas.openxmlformats.org/officeDocument/2006/relationships/hyperlink" Target="https://www.adb.org/documents/procurement-regulations-adb-borro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2D43D-006A-4DE4-A130-7A18ED6E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5241</Characters>
  <Application>Microsoft Office Word</Application>
  <DocSecurity>0</DocSecurity>
  <Lines>119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 Tovmansyan</dc:creator>
  <cp:keywords>https:/mul2-mineconomy.gov.am/tasks/206867/oneclick/1 REOI Technical Assistance to the MoE - FINAL Aug 17.docx?token=e6faab241af5139c92159ebf8c476115</cp:keywords>
  <cp:lastModifiedBy>Admin</cp:lastModifiedBy>
  <cp:revision>4</cp:revision>
  <cp:lastPrinted>2023-08-31T09:45:00Z</cp:lastPrinted>
  <dcterms:created xsi:type="dcterms:W3CDTF">2024-07-30T11:54:00Z</dcterms:created>
  <dcterms:modified xsi:type="dcterms:W3CDTF">2024-07-31T11:58:00Z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43352050b5732340b017678e5f36a4fe8cb79abae16c31cb28522d6a735e8359</vt:lpwstr>
  </property>
</Properties>
</file>